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866" w:rsidRPr="009E6F12" w:rsidRDefault="00B31866" w:rsidP="00B31866">
      <w:pPr>
        <w:jc w:val="center"/>
        <w:rPr>
          <w:rFonts w:eastAsia="Times New Roman" w:cs="Times New Roman"/>
          <w:b/>
          <w:color w:val="000000" w:themeColor="text1"/>
          <w:sz w:val="22"/>
          <w:szCs w:val="22"/>
        </w:rPr>
      </w:pPr>
      <w:r w:rsidRPr="009E6F12">
        <w:rPr>
          <w:rFonts w:eastAsia="Times New Roman" w:cs="Times New Roman"/>
          <w:b/>
          <w:color w:val="000000" w:themeColor="text1"/>
          <w:sz w:val="22"/>
          <w:szCs w:val="22"/>
        </w:rPr>
        <w:t>Financing a Basic Income Through the Money Creation Powers of the Bank of Canada</w:t>
      </w:r>
    </w:p>
    <w:p w:rsidR="00B31866" w:rsidRPr="009E6F12" w:rsidRDefault="00B31866">
      <w:pPr>
        <w:rPr>
          <w:color w:val="000000" w:themeColor="text1"/>
          <w:sz w:val="22"/>
          <w:szCs w:val="22"/>
        </w:rPr>
      </w:pPr>
    </w:p>
    <w:p w:rsidR="00B31866" w:rsidRPr="009E6F12" w:rsidRDefault="00B31866">
      <w:pPr>
        <w:rPr>
          <w:color w:val="000000" w:themeColor="text1"/>
          <w:sz w:val="22"/>
          <w:szCs w:val="22"/>
        </w:rPr>
      </w:pPr>
      <w:r w:rsidRPr="009E6F12">
        <w:rPr>
          <w:color w:val="000000" w:themeColor="text1"/>
          <w:sz w:val="22"/>
          <w:szCs w:val="22"/>
        </w:rPr>
        <w:t xml:space="preserve">     As explained by the Economics, Resources and International Affairs Division of the Parliamentary Information and Research Service in a paper entitled “How the Bank of Canada Creates Money for the </w:t>
      </w:r>
      <w:r w:rsidR="00CA4CB6" w:rsidRPr="009E6F12">
        <w:rPr>
          <w:color w:val="000000" w:themeColor="text1"/>
          <w:sz w:val="22"/>
          <w:szCs w:val="22"/>
        </w:rPr>
        <w:t>F</w:t>
      </w:r>
      <w:r w:rsidRPr="009E6F12">
        <w:rPr>
          <w:color w:val="000000" w:themeColor="text1"/>
          <w:sz w:val="22"/>
          <w:szCs w:val="22"/>
        </w:rPr>
        <w:t>ederal Government: Operational and Legal Aspects”</w:t>
      </w:r>
      <w:r w:rsidR="000A530B" w:rsidRPr="009E6F12">
        <w:rPr>
          <w:rStyle w:val="FootnoteReference"/>
          <w:color w:val="000000" w:themeColor="text1"/>
          <w:sz w:val="22"/>
          <w:szCs w:val="22"/>
        </w:rPr>
        <w:footnoteReference w:id="1"/>
      </w:r>
      <w:r w:rsidRPr="009E6F12">
        <w:rPr>
          <w:color w:val="000000" w:themeColor="text1"/>
          <w:sz w:val="22"/>
          <w:szCs w:val="22"/>
        </w:rPr>
        <w:t>, the Bank of Canada routinely creates money for the Government of Canada by purchasing a certain percentage, say 15-20%, of newly issued bonds and or treasury bills. It would appear that this money which the Bank of Canada creates is not typically spent into the economy, but is used as a type of insurance to provide for various contingencies</w:t>
      </w:r>
      <w:r w:rsidR="00CA4CB6" w:rsidRPr="009E6F12">
        <w:rPr>
          <w:color w:val="000000" w:themeColor="text1"/>
          <w:sz w:val="22"/>
          <w:szCs w:val="22"/>
        </w:rPr>
        <w:t>:</w:t>
      </w:r>
    </w:p>
    <w:p w:rsidR="00CA4CB6" w:rsidRPr="009E6F12" w:rsidRDefault="00CA4CB6">
      <w:pPr>
        <w:rPr>
          <w:color w:val="000000" w:themeColor="text1"/>
          <w:sz w:val="22"/>
          <w:szCs w:val="22"/>
        </w:rPr>
      </w:pPr>
    </w:p>
    <w:p w:rsidR="00B31866" w:rsidRPr="009E6F12" w:rsidRDefault="001D61E1" w:rsidP="00B31866">
      <w:pPr>
        <w:spacing w:after="150"/>
        <w:rPr>
          <w:rFonts w:ascii="Arial" w:eastAsia="Times New Roman" w:hAnsi="Arial" w:cs="Arial"/>
          <w:color w:val="000000" w:themeColor="text1"/>
          <w:sz w:val="22"/>
          <w:szCs w:val="22"/>
        </w:rPr>
      </w:pPr>
      <w:r w:rsidRPr="009E6F12">
        <w:rPr>
          <w:color w:val="000000" w:themeColor="text1"/>
          <w:sz w:val="22"/>
          <w:szCs w:val="22"/>
        </w:rPr>
        <w:t xml:space="preserve">     </w:t>
      </w:r>
      <w:r w:rsidR="00CA4CB6" w:rsidRPr="009E6F12">
        <w:rPr>
          <w:color w:val="000000" w:themeColor="text1"/>
          <w:sz w:val="22"/>
          <w:szCs w:val="22"/>
        </w:rPr>
        <w:t>“</w:t>
      </w:r>
      <w:r w:rsidR="00B31866" w:rsidRPr="009E6F12">
        <w:rPr>
          <w:rFonts w:ascii="Arial" w:eastAsia="Times New Roman" w:hAnsi="Arial" w:cs="Arial"/>
          <w:color w:val="000000" w:themeColor="text1"/>
          <w:sz w:val="22"/>
          <w:szCs w:val="22"/>
        </w:rPr>
        <w:t>In June 2011, as part of the debt management strategy</w:t>
      </w:r>
      <w:bookmarkStart w:id="0" w:name="txt2"/>
      <w:bookmarkEnd w:id="0"/>
      <w:r w:rsidR="00B31866" w:rsidRPr="009E6F12">
        <w:rPr>
          <w:rFonts w:ascii="Arial" w:eastAsia="Times New Roman" w:hAnsi="Arial" w:cs="Arial"/>
          <w:color w:val="000000" w:themeColor="text1"/>
          <w:sz w:val="22"/>
          <w:szCs w:val="22"/>
        </w:rPr>
        <w:fldChar w:fldCharType="begin"/>
      </w:r>
      <w:r w:rsidR="00B31866" w:rsidRPr="009E6F12">
        <w:rPr>
          <w:rFonts w:ascii="Arial" w:eastAsia="Times New Roman" w:hAnsi="Arial" w:cs="Arial"/>
          <w:color w:val="000000" w:themeColor="text1"/>
          <w:sz w:val="22"/>
          <w:szCs w:val="22"/>
        </w:rPr>
        <w:instrText xml:space="preserve"> HYPERLINK "https://lop.parl.ca/sites/PublicWebsite/default/en_CA/ResearchPublications/201551E" \l "ftn2" \o "Note 2" </w:instrText>
      </w:r>
      <w:r w:rsidR="00B31866" w:rsidRPr="009E6F12">
        <w:rPr>
          <w:rFonts w:ascii="Arial" w:eastAsia="Times New Roman" w:hAnsi="Arial" w:cs="Arial"/>
          <w:color w:val="000000" w:themeColor="text1"/>
          <w:sz w:val="22"/>
          <w:szCs w:val="22"/>
        </w:rPr>
        <w:fldChar w:fldCharType="separate"/>
      </w:r>
      <w:r w:rsidR="00B31866" w:rsidRPr="009E6F12">
        <w:rPr>
          <w:rFonts w:ascii="Arial" w:eastAsia="Times New Roman" w:hAnsi="Arial" w:cs="Arial"/>
          <w:b/>
          <w:bCs/>
          <w:color w:val="000000" w:themeColor="text1"/>
          <w:sz w:val="22"/>
          <w:szCs w:val="22"/>
          <w:u w:val="single"/>
        </w:rPr>
        <w:t>2</w:t>
      </w:r>
      <w:r w:rsidR="00B31866" w:rsidRPr="009E6F12">
        <w:rPr>
          <w:rFonts w:ascii="Arial" w:eastAsia="Times New Roman" w:hAnsi="Arial" w:cs="Arial"/>
          <w:color w:val="000000" w:themeColor="text1"/>
          <w:sz w:val="22"/>
          <w:szCs w:val="22"/>
        </w:rPr>
        <w:fldChar w:fldCharType="end"/>
      </w:r>
      <w:r w:rsidR="00B31866" w:rsidRPr="009E6F12">
        <w:rPr>
          <w:rFonts w:ascii="Arial" w:eastAsia="Times New Roman" w:hAnsi="Arial" w:cs="Arial"/>
          <w:color w:val="000000" w:themeColor="text1"/>
          <w:sz w:val="22"/>
          <w:szCs w:val="22"/>
        </w:rPr>
        <w:t xml:space="preserve"> included in its 2011 Budget, the Government of Canada announced its intention to borrow $35 billion over the next three years in order to increase its deposits with financial institutions and the Bank of Canada by about $25 billion and to increase liquid foreign exchange reserves by US$10 billion. The intention of this </w:t>
      </w:r>
      <w:r w:rsidR="00CA4CB6" w:rsidRPr="009E6F12">
        <w:rPr>
          <w:rFonts w:ascii="Arial" w:eastAsia="Times New Roman" w:hAnsi="Arial" w:cs="Arial"/>
          <w:color w:val="000000" w:themeColor="text1"/>
          <w:sz w:val="22"/>
          <w:szCs w:val="22"/>
        </w:rPr>
        <w:t>‘</w:t>
      </w:r>
      <w:r w:rsidR="00B31866" w:rsidRPr="009E6F12">
        <w:rPr>
          <w:rFonts w:ascii="Arial" w:eastAsia="Times New Roman" w:hAnsi="Arial" w:cs="Arial"/>
          <w:color w:val="000000" w:themeColor="text1"/>
          <w:sz w:val="22"/>
          <w:szCs w:val="22"/>
        </w:rPr>
        <w:t>prudential liquidity plan,</w:t>
      </w:r>
      <w:r w:rsidR="00CA4CB6" w:rsidRPr="009E6F12">
        <w:rPr>
          <w:rFonts w:ascii="Arial" w:eastAsia="Times New Roman" w:hAnsi="Arial" w:cs="Arial"/>
          <w:color w:val="000000" w:themeColor="text1"/>
          <w:sz w:val="22"/>
          <w:szCs w:val="22"/>
        </w:rPr>
        <w:t>’</w:t>
      </w:r>
      <w:r w:rsidR="00B31866" w:rsidRPr="009E6F12">
        <w:rPr>
          <w:rFonts w:ascii="Arial" w:eastAsia="Times New Roman" w:hAnsi="Arial" w:cs="Arial"/>
          <w:color w:val="000000" w:themeColor="text1"/>
          <w:sz w:val="22"/>
          <w:szCs w:val="22"/>
        </w:rPr>
        <w:t xml:space="preserve"> as it is known, is to ensure that there are sufficient liquid assets to cover at least one month of the federal government's net projected cash flows, including interest payments and debt refinancing needs.</w:t>
      </w:r>
    </w:p>
    <w:p w:rsidR="000F173E" w:rsidRPr="009E6F12" w:rsidRDefault="00B31866" w:rsidP="00B31866">
      <w:pPr>
        <w:spacing w:after="150"/>
        <w:rPr>
          <w:rFonts w:ascii="Arial" w:eastAsia="Times New Roman" w:hAnsi="Arial" w:cs="Arial"/>
          <w:color w:val="000000" w:themeColor="text1"/>
          <w:sz w:val="22"/>
          <w:szCs w:val="22"/>
        </w:rPr>
      </w:pPr>
      <w:r w:rsidRPr="009E6F12">
        <w:rPr>
          <w:rFonts w:ascii="Arial" w:eastAsia="Times New Roman" w:hAnsi="Arial" w:cs="Arial"/>
          <w:color w:val="000000" w:themeColor="text1"/>
          <w:sz w:val="22"/>
          <w:szCs w:val="22"/>
        </w:rPr>
        <w:t xml:space="preserve">The government justified this plan by stating that liquid financial assets </w:t>
      </w:r>
      <w:r w:rsidR="00CA4CB6" w:rsidRPr="009E6F12">
        <w:rPr>
          <w:rFonts w:ascii="Arial" w:eastAsia="Times New Roman" w:hAnsi="Arial" w:cs="Arial"/>
          <w:color w:val="000000" w:themeColor="text1"/>
          <w:sz w:val="22"/>
          <w:szCs w:val="22"/>
        </w:rPr>
        <w:t>‘</w:t>
      </w:r>
      <w:r w:rsidRPr="009E6F12">
        <w:rPr>
          <w:rFonts w:ascii="Arial" w:eastAsia="Times New Roman" w:hAnsi="Arial" w:cs="Arial"/>
          <w:color w:val="000000" w:themeColor="text1"/>
          <w:sz w:val="22"/>
          <w:szCs w:val="22"/>
        </w:rPr>
        <w:t>safeguard its ability to meet payment obligations in situations where normal access to funding markets may be disrupted or delayed,</w:t>
      </w:r>
      <w:r w:rsidR="00CA4CB6" w:rsidRPr="009E6F12">
        <w:rPr>
          <w:rFonts w:ascii="Arial" w:eastAsia="Times New Roman" w:hAnsi="Arial" w:cs="Arial"/>
          <w:color w:val="000000" w:themeColor="text1"/>
          <w:sz w:val="22"/>
          <w:szCs w:val="22"/>
        </w:rPr>
        <w:t>’</w:t>
      </w:r>
      <w:r w:rsidRPr="009E6F12">
        <w:rPr>
          <w:rFonts w:ascii="Arial" w:eastAsia="Times New Roman" w:hAnsi="Arial" w:cs="Arial"/>
          <w:color w:val="000000" w:themeColor="text1"/>
          <w:sz w:val="22"/>
          <w:szCs w:val="22"/>
        </w:rPr>
        <w:t xml:space="preserve"> and that this </w:t>
      </w:r>
      <w:r w:rsidR="00CA4CB6" w:rsidRPr="009E6F12">
        <w:rPr>
          <w:rFonts w:ascii="Arial" w:eastAsia="Times New Roman" w:hAnsi="Arial" w:cs="Arial"/>
          <w:color w:val="000000" w:themeColor="text1"/>
          <w:sz w:val="22"/>
          <w:szCs w:val="22"/>
        </w:rPr>
        <w:t>‘</w:t>
      </w:r>
      <w:r w:rsidRPr="009E6F12">
        <w:rPr>
          <w:rFonts w:ascii="Arial" w:eastAsia="Times New Roman" w:hAnsi="Arial" w:cs="Arial"/>
          <w:color w:val="000000" w:themeColor="text1"/>
          <w:sz w:val="22"/>
          <w:szCs w:val="22"/>
        </w:rPr>
        <w:t>supports investor confidence in Canadian government debt."</w:t>
      </w:r>
      <w:bookmarkStart w:id="1" w:name="txt3"/>
      <w:bookmarkEnd w:id="1"/>
      <w:r w:rsidR="00DB5A4D" w:rsidRPr="009E6F12">
        <w:rPr>
          <w:rStyle w:val="FootnoteReference"/>
          <w:rFonts w:ascii="Arial" w:eastAsia="Times New Roman" w:hAnsi="Arial" w:cs="Arial"/>
          <w:color w:val="000000" w:themeColor="text1"/>
          <w:sz w:val="22"/>
          <w:szCs w:val="22"/>
        </w:rPr>
        <w:footnoteReference w:id="2"/>
      </w:r>
      <w:r w:rsidR="00DB5A4D" w:rsidRPr="009E6F12">
        <w:rPr>
          <w:rFonts w:ascii="Arial" w:eastAsia="Times New Roman" w:hAnsi="Arial" w:cs="Arial"/>
          <w:color w:val="000000" w:themeColor="text1"/>
          <w:sz w:val="22"/>
          <w:szCs w:val="22"/>
        </w:rPr>
        <w:t xml:space="preserve"> </w:t>
      </w:r>
    </w:p>
    <w:p w:rsidR="000F173E" w:rsidRPr="009E6F12" w:rsidRDefault="000F173E" w:rsidP="00B31866">
      <w:pPr>
        <w:spacing w:after="150"/>
        <w:rPr>
          <w:rFonts w:ascii="Arial" w:eastAsia="Times New Roman" w:hAnsi="Arial" w:cs="Arial"/>
          <w:color w:val="000000" w:themeColor="text1"/>
          <w:sz w:val="22"/>
          <w:szCs w:val="22"/>
        </w:rPr>
      </w:pPr>
      <w:r w:rsidRPr="009E6F12">
        <w:rPr>
          <w:rFonts w:ascii="Arial" w:eastAsia="Times New Roman" w:hAnsi="Arial" w:cs="Arial"/>
          <w:color w:val="000000" w:themeColor="text1"/>
          <w:sz w:val="22"/>
          <w:szCs w:val="22"/>
        </w:rPr>
        <w:t xml:space="preserve">     The money creation process</w:t>
      </w:r>
      <w:r w:rsidR="001D61E1" w:rsidRPr="009E6F12">
        <w:rPr>
          <w:rFonts w:ascii="Arial" w:eastAsia="Times New Roman" w:hAnsi="Arial" w:cs="Arial"/>
          <w:color w:val="000000" w:themeColor="text1"/>
          <w:sz w:val="22"/>
          <w:szCs w:val="22"/>
        </w:rPr>
        <w:t xml:space="preserve"> employed</w:t>
      </w:r>
      <w:r w:rsidRPr="009E6F12">
        <w:rPr>
          <w:rFonts w:ascii="Arial" w:eastAsia="Times New Roman" w:hAnsi="Arial" w:cs="Arial"/>
          <w:color w:val="000000" w:themeColor="text1"/>
          <w:sz w:val="22"/>
          <w:szCs w:val="22"/>
        </w:rPr>
        <w:t xml:space="preserve"> by the Bank of Canada is quite simple and mirrors the money creation process which, through the private banking system, is responsible for the greater majority of our money supply.</w:t>
      </w:r>
      <w:r w:rsidR="008D61A6" w:rsidRPr="009E6F12">
        <w:rPr>
          <w:rStyle w:val="FootnoteReference"/>
          <w:rFonts w:ascii="Arial" w:eastAsia="Times New Roman" w:hAnsi="Arial" w:cs="Arial"/>
          <w:color w:val="000000" w:themeColor="text1"/>
          <w:sz w:val="22"/>
          <w:szCs w:val="22"/>
        </w:rPr>
        <w:footnoteReference w:id="3"/>
      </w:r>
      <w:r w:rsidR="001D61E1" w:rsidRPr="009E6F12">
        <w:rPr>
          <w:rFonts w:ascii="Arial" w:eastAsia="Times New Roman" w:hAnsi="Arial" w:cs="Arial"/>
          <w:color w:val="000000" w:themeColor="text1"/>
          <w:sz w:val="22"/>
          <w:szCs w:val="22"/>
        </w:rPr>
        <w:t xml:space="preserve"> Contrary to what many people assume, banks are not borrowers and lenders of pre-existing money, but are rather creators and destroyers of</w:t>
      </w:r>
      <w:r w:rsidR="00D24BA0" w:rsidRPr="009E6F12">
        <w:rPr>
          <w:rFonts w:ascii="Arial" w:eastAsia="Times New Roman" w:hAnsi="Arial" w:cs="Arial"/>
          <w:color w:val="000000" w:themeColor="text1"/>
          <w:sz w:val="22"/>
          <w:szCs w:val="22"/>
        </w:rPr>
        <w:t xml:space="preserve"> the</w:t>
      </w:r>
      <w:r w:rsidR="001D61E1" w:rsidRPr="009E6F12">
        <w:rPr>
          <w:rFonts w:ascii="Arial" w:eastAsia="Times New Roman" w:hAnsi="Arial" w:cs="Arial"/>
          <w:color w:val="000000" w:themeColor="text1"/>
          <w:sz w:val="22"/>
          <w:szCs w:val="22"/>
        </w:rPr>
        <w:t xml:space="preserve"> money</w:t>
      </w:r>
      <w:r w:rsidR="00E45F62">
        <w:rPr>
          <w:rFonts w:ascii="Arial" w:eastAsia="Times New Roman" w:hAnsi="Arial" w:cs="Arial"/>
          <w:color w:val="000000" w:themeColor="text1"/>
          <w:sz w:val="22"/>
          <w:szCs w:val="22"/>
        </w:rPr>
        <w:t xml:space="preserve"> that</w:t>
      </w:r>
      <w:r w:rsidR="00D24BA0" w:rsidRPr="009E6F12">
        <w:rPr>
          <w:rFonts w:ascii="Arial" w:eastAsia="Times New Roman" w:hAnsi="Arial" w:cs="Arial"/>
          <w:color w:val="000000" w:themeColor="text1"/>
          <w:sz w:val="22"/>
          <w:szCs w:val="22"/>
        </w:rPr>
        <w:t xml:space="preserve"> they issue</w:t>
      </w:r>
      <w:r w:rsidR="001D61E1" w:rsidRPr="009E6F12">
        <w:rPr>
          <w:rFonts w:ascii="Arial" w:eastAsia="Times New Roman" w:hAnsi="Arial" w:cs="Arial"/>
          <w:color w:val="000000" w:themeColor="text1"/>
          <w:sz w:val="22"/>
          <w:szCs w:val="22"/>
        </w:rPr>
        <w:t xml:space="preserve"> in the form of bank credit. The same holds true for the Central Bank.</w:t>
      </w:r>
      <w:r w:rsidRPr="009E6F12">
        <w:rPr>
          <w:rFonts w:ascii="Arial" w:eastAsia="Times New Roman" w:hAnsi="Arial" w:cs="Arial"/>
          <w:color w:val="000000" w:themeColor="text1"/>
          <w:sz w:val="22"/>
          <w:szCs w:val="22"/>
        </w:rPr>
        <w:t xml:space="preserve"> </w:t>
      </w:r>
      <w:r w:rsidR="001D61E1" w:rsidRPr="009E6F12">
        <w:rPr>
          <w:rFonts w:ascii="Arial" w:eastAsia="Times New Roman" w:hAnsi="Arial" w:cs="Arial"/>
          <w:color w:val="000000" w:themeColor="text1"/>
          <w:sz w:val="22"/>
          <w:szCs w:val="22"/>
        </w:rPr>
        <w:t>W</w:t>
      </w:r>
      <w:r w:rsidR="001D61E1" w:rsidRPr="009E6F12">
        <w:rPr>
          <w:rFonts w:ascii="Arial" w:eastAsia="Times New Roman" w:hAnsi="Arial" w:cs="Arial"/>
          <w:color w:val="000000" w:themeColor="text1"/>
          <w:sz w:val="22"/>
          <w:szCs w:val="22"/>
        </w:rPr>
        <w:t>henever an auction of new</w:t>
      </w:r>
      <w:r w:rsidR="001D61E1" w:rsidRPr="009E6F12">
        <w:rPr>
          <w:rFonts w:ascii="Arial" w:eastAsia="Times New Roman" w:hAnsi="Arial" w:cs="Arial"/>
          <w:color w:val="000000" w:themeColor="text1"/>
          <w:sz w:val="22"/>
          <w:szCs w:val="22"/>
        </w:rPr>
        <w:t xml:space="preserve"> government</w:t>
      </w:r>
      <w:r w:rsidR="001D61E1" w:rsidRPr="009E6F12">
        <w:rPr>
          <w:rFonts w:ascii="Arial" w:eastAsia="Times New Roman" w:hAnsi="Arial" w:cs="Arial"/>
          <w:color w:val="000000" w:themeColor="text1"/>
          <w:sz w:val="22"/>
          <w:szCs w:val="22"/>
        </w:rPr>
        <w:t xml:space="preserve"> securities is held</w:t>
      </w:r>
      <w:r w:rsidR="001D61E1" w:rsidRPr="009E6F12">
        <w:rPr>
          <w:rFonts w:ascii="Arial" w:eastAsia="Times New Roman" w:hAnsi="Arial" w:cs="Arial"/>
          <w:color w:val="000000" w:themeColor="text1"/>
          <w:sz w:val="22"/>
          <w:szCs w:val="22"/>
        </w:rPr>
        <w:t>,</w:t>
      </w:r>
      <w:r w:rsidR="001D61E1" w:rsidRPr="009E6F12">
        <w:rPr>
          <w:rFonts w:ascii="Arial" w:eastAsia="Times New Roman" w:hAnsi="Arial" w:cs="Arial"/>
          <w:color w:val="000000" w:themeColor="text1"/>
          <w:sz w:val="22"/>
          <w:szCs w:val="22"/>
        </w:rPr>
        <w:t xml:space="preserve"> </w:t>
      </w:r>
      <w:r w:rsidR="001D61E1" w:rsidRPr="009E6F12">
        <w:rPr>
          <w:rFonts w:ascii="Arial" w:eastAsia="Times New Roman" w:hAnsi="Arial" w:cs="Arial"/>
          <w:color w:val="000000" w:themeColor="text1"/>
          <w:sz w:val="22"/>
          <w:szCs w:val="22"/>
        </w:rPr>
        <w:t>t</w:t>
      </w:r>
      <w:r w:rsidRPr="009E6F12">
        <w:rPr>
          <w:rFonts w:ascii="Arial" w:eastAsia="Times New Roman" w:hAnsi="Arial" w:cs="Arial"/>
          <w:color w:val="000000" w:themeColor="text1"/>
          <w:sz w:val="22"/>
          <w:szCs w:val="22"/>
        </w:rPr>
        <w:t>he Bank of Canada buys</w:t>
      </w:r>
      <w:r w:rsidR="00B43D7E" w:rsidRPr="009E6F12">
        <w:rPr>
          <w:rFonts w:ascii="Arial" w:eastAsia="Times New Roman" w:hAnsi="Arial" w:cs="Arial"/>
          <w:color w:val="000000" w:themeColor="text1"/>
          <w:sz w:val="22"/>
          <w:szCs w:val="22"/>
        </w:rPr>
        <w:t xml:space="preserve"> a certain percentage of</w:t>
      </w:r>
      <w:r w:rsidRPr="009E6F12">
        <w:rPr>
          <w:rFonts w:ascii="Arial" w:eastAsia="Times New Roman" w:hAnsi="Arial" w:cs="Arial"/>
          <w:color w:val="000000" w:themeColor="text1"/>
          <w:sz w:val="22"/>
          <w:szCs w:val="22"/>
        </w:rPr>
        <w:t xml:space="preserve"> </w:t>
      </w:r>
      <w:r w:rsidR="001D61E1" w:rsidRPr="009E6F12">
        <w:rPr>
          <w:rFonts w:ascii="Arial" w:eastAsia="Times New Roman" w:hAnsi="Arial" w:cs="Arial"/>
          <w:color w:val="000000" w:themeColor="text1"/>
          <w:sz w:val="22"/>
          <w:szCs w:val="22"/>
        </w:rPr>
        <w:t>these</w:t>
      </w:r>
      <w:r w:rsidRPr="009E6F12">
        <w:rPr>
          <w:rFonts w:ascii="Arial" w:eastAsia="Times New Roman" w:hAnsi="Arial" w:cs="Arial"/>
          <w:color w:val="000000" w:themeColor="text1"/>
          <w:sz w:val="22"/>
          <w:szCs w:val="22"/>
        </w:rPr>
        <w:t xml:space="preserve"> securities </w:t>
      </w:r>
      <w:r w:rsidR="00B43D7E" w:rsidRPr="009E6F12">
        <w:rPr>
          <w:rFonts w:ascii="Arial" w:eastAsia="Times New Roman" w:hAnsi="Arial" w:cs="Arial"/>
          <w:color w:val="000000" w:themeColor="text1"/>
          <w:sz w:val="22"/>
          <w:szCs w:val="22"/>
        </w:rPr>
        <w:t>by creating digital</w:t>
      </w:r>
      <w:r w:rsidR="00C46E3A" w:rsidRPr="009E6F12">
        <w:rPr>
          <w:rFonts w:ascii="Arial" w:eastAsia="Times New Roman" w:hAnsi="Arial" w:cs="Arial"/>
          <w:color w:val="000000" w:themeColor="text1"/>
          <w:sz w:val="22"/>
          <w:szCs w:val="22"/>
        </w:rPr>
        <w:t xml:space="preserve"> accounting</w:t>
      </w:r>
      <w:r w:rsidR="00B43D7E" w:rsidRPr="009E6F12">
        <w:rPr>
          <w:rFonts w:ascii="Arial" w:eastAsia="Times New Roman" w:hAnsi="Arial" w:cs="Arial"/>
          <w:color w:val="000000" w:themeColor="text1"/>
          <w:sz w:val="22"/>
          <w:szCs w:val="22"/>
        </w:rPr>
        <w:t xml:space="preserve"> entries in the Federal Government’s deposit account with the bank. This deposit is recorded as a liability of the bank, while the newly purchased security is recorded as an asset on the Bank of Canada’s balance sheet.</w:t>
      </w:r>
    </w:p>
    <w:p w:rsidR="00B31866" w:rsidRPr="009E6F12" w:rsidRDefault="00C46E3A" w:rsidP="00B31866">
      <w:pPr>
        <w:spacing w:after="150"/>
        <w:rPr>
          <w:rFonts w:ascii="Arial" w:eastAsia="Times New Roman" w:hAnsi="Arial" w:cs="Arial"/>
          <w:color w:val="000000" w:themeColor="text1"/>
          <w:sz w:val="22"/>
          <w:szCs w:val="22"/>
        </w:rPr>
      </w:pPr>
      <w:r w:rsidRPr="009E6F12">
        <w:rPr>
          <w:rFonts w:ascii="Arial" w:eastAsia="Times New Roman" w:hAnsi="Arial" w:cs="Arial"/>
          <w:color w:val="000000" w:themeColor="text1"/>
          <w:sz w:val="22"/>
          <w:szCs w:val="22"/>
        </w:rPr>
        <w:t xml:space="preserve">     Now, the Bank of Canada</w:t>
      </w:r>
      <w:r w:rsidR="004E7A64" w:rsidRPr="009E6F12">
        <w:rPr>
          <w:rFonts w:ascii="Arial" w:eastAsia="Times New Roman" w:hAnsi="Arial" w:cs="Arial"/>
          <w:color w:val="000000" w:themeColor="text1"/>
          <w:sz w:val="22"/>
          <w:szCs w:val="22"/>
        </w:rPr>
        <w:t xml:space="preserve">, the </w:t>
      </w:r>
      <w:proofErr w:type="spellStart"/>
      <w:r w:rsidR="004E7A64" w:rsidRPr="009E6F12">
        <w:rPr>
          <w:rFonts w:ascii="Arial" w:eastAsia="Times New Roman" w:hAnsi="Arial" w:cs="Arial"/>
          <w:color w:val="000000" w:themeColor="text1"/>
          <w:sz w:val="22"/>
          <w:szCs w:val="22"/>
        </w:rPr>
        <w:t>BoC</w:t>
      </w:r>
      <w:proofErr w:type="spellEnd"/>
      <w:r w:rsidRPr="009E6F12">
        <w:rPr>
          <w:rFonts w:ascii="Arial" w:eastAsia="Times New Roman" w:hAnsi="Arial" w:cs="Arial"/>
          <w:color w:val="000000" w:themeColor="text1"/>
          <w:sz w:val="22"/>
          <w:szCs w:val="22"/>
        </w:rPr>
        <w:t>, unlike many other Central Banks around the world, is</w:t>
      </w:r>
      <w:r w:rsidR="00DB5A4D" w:rsidRPr="009E6F12">
        <w:rPr>
          <w:rFonts w:ascii="Arial" w:eastAsia="Times New Roman" w:hAnsi="Arial" w:cs="Arial"/>
          <w:color w:val="000000" w:themeColor="text1"/>
          <w:sz w:val="22"/>
          <w:szCs w:val="22"/>
        </w:rPr>
        <w:t xml:space="preserve"> publicly owned. It is</w:t>
      </w:r>
      <w:r w:rsidRPr="009E6F12">
        <w:rPr>
          <w:rFonts w:ascii="Arial" w:eastAsia="Times New Roman" w:hAnsi="Arial" w:cs="Arial"/>
          <w:color w:val="000000" w:themeColor="text1"/>
          <w:sz w:val="22"/>
          <w:szCs w:val="22"/>
        </w:rPr>
        <w:t xml:space="preserve"> a Crown corporation, an organ of the state. This means that when the Bank purchases newly issued securities from the Federal Government, the transaction can be regarded as an internal </w:t>
      </w:r>
      <w:r w:rsidR="000A530B" w:rsidRPr="009E6F12">
        <w:rPr>
          <w:rFonts w:ascii="Arial" w:eastAsia="Times New Roman" w:hAnsi="Arial" w:cs="Arial"/>
          <w:color w:val="000000" w:themeColor="text1"/>
          <w:sz w:val="22"/>
          <w:szCs w:val="22"/>
        </w:rPr>
        <w:t>government process</w:t>
      </w:r>
      <w:r w:rsidR="00D24BA0" w:rsidRPr="009E6F12">
        <w:rPr>
          <w:rFonts w:ascii="Arial" w:eastAsia="Times New Roman" w:hAnsi="Arial" w:cs="Arial"/>
          <w:color w:val="000000" w:themeColor="text1"/>
          <w:sz w:val="22"/>
          <w:szCs w:val="22"/>
        </w:rPr>
        <w:t xml:space="preserve">. </w:t>
      </w:r>
      <w:r w:rsidR="004419C8">
        <w:rPr>
          <w:rFonts w:ascii="Arial" w:eastAsia="Times New Roman" w:hAnsi="Arial" w:cs="Arial"/>
          <w:color w:val="000000" w:themeColor="text1"/>
          <w:sz w:val="22"/>
          <w:szCs w:val="22"/>
        </w:rPr>
        <w:t>In other words,</w:t>
      </w:r>
      <w:r w:rsidR="004E7A64" w:rsidRPr="009E6F12">
        <w:rPr>
          <w:rFonts w:ascii="Arial" w:eastAsia="Times New Roman" w:hAnsi="Arial" w:cs="Arial"/>
          <w:color w:val="000000" w:themeColor="text1"/>
          <w:sz w:val="22"/>
          <w:szCs w:val="22"/>
        </w:rPr>
        <w:t xml:space="preserve"> the government can, in effect, </w:t>
      </w:r>
      <w:r w:rsidR="004E7A64" w:rsidRPr="009E6F12">
        <w:rPr>
          <w:rFonts w:ascii="Arial" w:eastAsia="Times New Roman" w:hAnsi="Arial" w:cs="Arial"/>
          <w:color w:val="000000" w:themeColor="text1"/>
          <w:sz w:val="22"/>
          <w:szCs w:val="22"/>
        </w:rPr>
        <w:lastRenderedPageBreak/>
        <w:t xml:space="preserve">order the </w:t>
      </w:r>
      <w:proofErr w:type="spellStart"/>
      <w:r w:rsidR="004E7A64" w:rsidRPr="009E6F12">
        <w:rPr>
          <w:rFonts w:ascii="Arial" w:eastAsia="Times New Roman" w:hAnsi="Arial" w:cs="Arial"/>
          <w:color w:val="000000" w:themeColor="text1"/>
          <w:sz w:val="22"/>
          <w:szCs w:val="22"/>
        </w:rPr>
        <w:t>BoC</w:t>
      </w:r>
      <w:proofErr w:type="spellEnd"/>
      <w:r w:rsidR="004E7A64" w:rsidRPr="009E6F12">
        <w:rPr>
          <w:rFonts w:ascii="Arial" w:eastAsia="Times New Roman" w:hAnsi="Arial" w:cs="Arial"/>
          <w:color w:val="000000" w:themeColor="text1"/>
          <w:sz w:val="22"/>
          <w:szCs w:val="22"/>
        </w:rPr>
        <w:t xml:space="preserve"> to comply with whatever policy requirement it deems appropriate. For example,</w:t>
      </w:r>
      <w:r w:rsidRPr="009E6F12">
        <w:rPr>
          <w:rFonts w:ascii="Arial" w:eastAsia="Times New Roman" w:hAnsi="Arial" w:cs="Arial"/>
          <w:color w:val="000000" w:themeColor="text1"/>
          <w:sz w:val="22"/>
          <w:szCs w:val="22"/>
        </w:rPr>
        <w:t xml:space="preserve"> the Federal Government, through the Bank of Canada, can, in principle, fund its operations without having to rely on private banks or other investors buying its securities</w:t>
      </w:r>
      <w:r w:rsidR="00D24BA0" w:rsidRPr="009E6F12">
        <w:rPr>
          <w:rFonts w:ascii="Arial" w:eastAsia="Times New Roman" w:hAnsi="Arial" w:cs="Arial"/>
          <w:color w:val="000000" w:themeColor="text1"/>
          <w:sz w:val="22"/>
          <w:szCs w:val="22"/>
        </w:rPr>
        <w:t xml:space="preserve"> whenever there is a deficit</w:t>
      </w:r>
      <w:r w:rsidR="004419C8">
        <w:rPr>
          <w:rFonts w:ascii="Arial" w:eastAsia="Times New Roman" w:hAnsi="Arial" w:cs="Arial"/>
          <w:color w:val="000000" w:themeColor="text1"/>
          <w:sz w:val="22"/>
          <w:szCs w:val="22"/>
        </w:rPr>
        <w:t xml:space="preserve">, </w:t>
      </w:r>
      <w:r w:rsidR="00732D85">
        <w:rPr>
          <w:rFonts w:ascii="Arial" w:eastAsia="Times New Roman" w:hAnsi="Arial" w:cs="Arial"/>
          <w:color w:val="000000" w:themeColor="text1"/>
          <w:sz w:val="22"/>
          <w:szCs w:val="22"/>
        </w:rPr>
        <w:t>i.e.,</w:t>
      </w:r>
      <w:r w:rsidR="004419C8">
        <w:rPr>
          <w:rFonts w:ascii="Arial" w:eastAsia="Times New Roman" w:hAnsi="Arial" w:cs="Arial"/>
          <w:color w:val="000000" w:themeColor="text1"/>
          <w:sz w:val="22"/>
          <w:szCs w:val="22"/>
        </w:rPr>
        <w:t xml:space="preserve"> a gap between government expenditures and tax revenues</w:t>
      </w:r>
      <w:r w:rsidRPr="009E6F12">
        <w:rPr>
          <w:rFonts w:ascii="Arial" w:eastAsia="Times New Roman" w:hAnsi="Arial" w:cs="Arial"/>
          <w:color w:val="000000" w:themeColor="text1"/>
          <w:sz w:val="22"/>
          <w:szCs w:val="22"/>
        </w:rPr>
        <w:t xml:space="preserve">. </w:t>
      </w:r>
      <w:r w:rsidR="00D24BA0" w:rsidRPr="009E6F12">
        <w:rPr>
          <w:rFonts w:ascii="Arial" w:eastAsia="Times New Roman" w:hAnsi="Arial" w:cs="Arial"/>
          <w:color w:val="000000" w:themeColor="text1"/>
          <w:sz w:val="22"/>
          <w:szCs w:val="22"/>
        </w:rPr>
        <w:t>The government is not obligated to</w:t>
      </w:r>
      <w:r w:rsidR="004419C8">
        <w:rPr>
          <w:rFonts w:ascii="Arial" w:eastAsia="Times New Roman" w:hAnsi="Arial" w:cs="Arial"/>
          <w:color w:val="000000" w:themeColor="text1"/>
          <w:sz w:val="22"/>
          <w:szCs w:val="22"/>
        </w:rPr>
        <w:t xml:space="preserve"> sequester</w:t>
      </w:r>
      <w:r w:rsidR="00D24BA0" w:rsidRPr="009E6F12">
        <w:rPr>
          <w:rFonts w:ascii="Arial" w:eastAsia="Times New Roman" w:hAnsi="Arial" w:cs="Arial"/>
          <w:color w:val="000000" w:themeColor="text1"/>
          <w:sz w:val="22"/>
          <w:szCs w:val="22"/>
        </w:rPr>
        <w:t xml:space="preserve"> the deposits in an account with the Bank of Canada. </w:t>
      </w:r>
      <w:r w:rsidRPr="009E6F12">
        <w:rPr>
          <w:rFonts w:ascii="Arial" w:eastAsia="Times New Roman" w:hAnsi="Arial" w:cs="Arial"/>
          <w:color w:val="000000" w:themeColor="text1"/>
          <w:sz w:val="22"/>
          <w:szCs w:val="22"/>
        </w:rPr>
        <w:t>As noted in the same paper</w:t>
      </w:r>
      <w:bookmarkStart w:id="3" w:name="a2"/>
      <w:bookmarkEnd w:id="3"/>
      <w:r w:rsidR="00732D85">
        <w:rPr>
          <w:rFonts w:ascii="Arial" w:eastAsia="Times New Roman" w:hAnsi="Arial" w:cs="Arial"/>
          <w:color w:val="000000" w:themeColor="text1"/>
          <w:sz w:val="22"/>
          <w:szCs w:val="22"/>
        </w:rPr>
        <w:t xml:space="preserve"> which was</w:t>
      </w:r>
      <w:r w:rsidR="000A530B" w:rsidRPr="009E6F12">
        <w:rPr>
          <w:rFonts w:ascii="Arial" w:eastAsia="Times New Roman" w:hAnsi="Arial" w:cs="Arial"/>
          <w:color w:val="000000" w:themeColor="text1"/>
          <w:sz w:val="22"/>
          <w:szCs w:val="22"/>
        </w:rPr>
        <w:t xml:space="preserve"> quoted previously</w:t>
      </w:r>
      <w:r w:rsidRPr="009E6F12">
        <w:rPr>
          <w:rFonts w:ascii="Arial" w:eastAsia="Times New Roman" w:hAnsi="Arial" w:cs="Arial"/>
          <w:color w:val="000000" w:themeColor="text1"/>
          <w:sz w:val="22"/>
          <w:szCs w:val="22"/>
        </w:rPr>
        <w:t>: “</w:t>
      </w:r>
      <w:r w:rsidR="00B31866" w:rsidRPr="009E6F12">
        <w:rPr>
          <w:rFonts w:ascii="Arial" w:eastAsia="Times New Roman" w:hAnsi="Arial" w:cs="Arial"/>
          <w:color w:val="000000" w:themeColor="text1"/>
          <w:sz w:val="22"/>
          <w:szCs w:val="22"/>
        </w:rPr>
        <w:t>The federal government can spend the newly created bank deposits in the Canadian economy if it wishes.</w:t>
      </w:r>
      <w:r w:rsidRPr="009E6F12">
        <w:rPr>
          <w:rFonts w:ascii="Arial" w:eastAsia="Times New Roman" w:hAnsi="Arial" w:cs="Arial"/>
          <w:color w:val="000000" w:themeColor="text1"/>
          <w:sz w:val="22"/>
          <w:szCs w:val="22"/>
        </w:rPr>
        <w:t xml:space="preserve">” </w:t>
      </w:r>
      <w:r w:rsidR="000A530B" w:rsidRPr="009E6F12">
        <w:rPr>
          <w:rFonts w:ascii="Arial" w:eastAsia="Times New Roman" w:hAnsi="Arial" w:cs="Arial"/>
          <w:color w:val="000000" w:themeColor="text1"/>
          <w:sz w:val="22"/>
          <w:szCs w:val="22"/>
        </w:rPr>
        <w:t>F</w:t>
      </w:r>
      <w:r w:rsidR="0013669E" w:rsidRPr="009E6F12">
        <w:rPr>
          <w:rFonts w:ascii="Arial" w:eastAsia="Times New Roman" w:hAnsi="Arial" w:cs="Arial"/>
          <w:color w:val="000000" w:themeColor="text1"/>
          <w:sz w:val="22"/>
          <w:szCs w:val="22"/>
        </w:rPr>
        <w:t>urthermore</w:t>
      </w:r>
      <w:r w:rsidR="000A530B" w:rsidRPr="009E6F12">
        <w:rPr>
          <w:rFonts w:ascii="Arial" w:eastAsia="Times New Roman" w:hAnsi="Arial" w:cs="Arial"/>
          <w:color w:val="000000" w:themeColor="text1"/>
          <w:sz w:val="22"/>
          <w:szCs w:val="22"/>
        </w:rPr>
        <w:t>, while there are certainly prudential</w:t>
      </w:r>
      <w:r w:rsidR="004B0977" w:rsidRPr="009E6F12">
        <w:rPr>
          <w:rFonts w:ascii="Arial" w:eastAsia="Times New Roman" w:hAnsi="Arial" w:cs="Arial"/>
          <w:color w:val="000000" w:themeColor="text1"/>
          <w:sz w:val="22"/>
          <w:szCs w:val="22"/>
        </w:rPr>
        <w:t xml:space="preserve"> and political</w:t>
      </w:r>
      <w:r w:rsidR="000A530B" w:rsidRPr="009E6F12">
        <w:rPr>
          <w:rFonts w:ascii="Arial" w:eastAsia="Times New Roman" w:hAnsi="Arial" w:cs="Arial"/>
          <w:color w:val="000000" w:themeColor="text1"/>
          <w:sz w:val="22"/>
          <w:szCs w:val="22"/>
        </w:rPr>
        <w:t xml:space="preserve"> limits to the total amount that the Bank of Canada may create for the federal government, the operational and regulatory limits which apply to private commercial banks do not apply to </w:t>
      </w:r>
      <w:proofErr w:type="spellStart"/>
      <w:r w:rsidR="000A530B" w:rsidRPr="009E6F12">
        <w:rPr>
          <w:rFonts w:ascii="Arial" w:eastAsia="Times New Roman" w:hAnsi="Arial" w:cs="Arial"/>
          <w:color w:val="000000" w:themeColor="text1"/>
          <w:sz w:val="22"/>
          <w:szCs w:val="22"/>
        </w:rPr>
        <w:t>BoC</w:t>
      </w:r>
      <w:proofErr w:type="spellEnd"/>
      <w:r w:rsidR="000A530B" w:rsidRPr="009E6F12">
        <w:rPr>
          <w:rFonts w:ascii="Arial" w:eastAsia="Times New Roman" w:hAnsi="Arial" w:cs="Arial"/>
          <w:color w:val="000000" w:themeColor="text1"/>
          <w:sz w:val="22"/>
          <w:szCs w:val="22"/>
        </w:rPr>
        <w:t xml:space="preserve"> operations.</w:t>
      </w:r>
    </w:p>
    <w:p w:rsidR="004B0977" w:rsidRPr="009E6F12" w:rsidRDefault="004B0977" w:rsidP="00B31866">
      <w:pPr>
        <w:spacing w:after="150"/>
        <w:rPr>
          <w:rFonts w:ascii="Arial" w:eastAsia="Times New Roman" w:hAnsi="Arial" w:cs="Arial"/>
          <w:color w:val="000000" w:themeColor="text1"/>
          <w:sz w:val="22"/>
          <w:szCs w:val="22"/>
        </w:rPr>
      </w:pPr>
      <w:r w:rsidRPr="009E6F12">
        <w:rPr>
          <w:rFonts w:ascii="Arial" w:eastAsia="Times New Roman" w:hAnsi="Arial" w:cs="Arial"/>
          <w:color w:val="000000" w:themeColor="text1"/>
          <w:sz w:val="22"/>
          <w:szCs w:val="22"/>
        </w:rPr>
        <w:t xml:space="preserve">     </w:t>
      </w:r>
      <w:r w:rsidR="00BF31A5" w:rsidRPr="009E6F12">
        <w:rPr>
          <w:rFonts w:ascii="Arial" w:eastAsia="Times New Roman" w:hAnsi="Arial" w:cs="Arial"/>
          <w:color w:val="000000" w:themeColor="text1"/>
          <w:sz w:val="22"/>
          <w:szCs w:val="22"/>
        </w:rPr>
        <w:t xml:space="preserve">In the last few years, there </w:t>
      </w:r>
      <w:r w:rsidR="009E6F12">
        <w:rPr>
          <w:rFonts w:ascii="Arial" w:eastAsia="Times New Roman" w:hAnsi="Arial" w:cs="Arial"/>
          <w:color w:val="000000" w:themeColor="text1"/>
          <w:sz w:val="22"/>
          <w:szCs w:val="22"/>
        </w:rPr>
        <w:t>has been</w:t>
      </w:r>
      <w:r w:rsidR="00BF31A5" w:rsidRPr="009E6F12">
        <w:rPr>
          <w:rFonts w:ascii="Arial" w:eastAsia="Times New Roman" w:hAnsi="Arial" w:cs="Arial"/>
          <w:color w:val="000000" w:themeColor="text1"/>
          <w:sz w:val="22"/>
          <w:szCs w:val="22"/>
        </w:rPr>
        <w:t xml:space="preserve"> a very interesting court case playing out between</w:t>
      </w:r>
      <w:r w:rsidR="00F92D82" w:rsidRPr="009E6F12">
        <w:rPr>
          <w:rFonts w:ascii="Arial" w:eastAsia="Times New Roman" w:hAnsi="Arial" w:cs="Arial"/>
          <w:color w:val="000000" w:themeColor="text1"/>
          <w:sz w:val="22"/>
          <w:szCs w:val="22"/>
        </w:rPr>
        <w:t xml:space="preserve"> a</w:t>
      </w:r>
      <w:r w:rsidR="00732D85">
        <w:rPr>
          <w:rFonts w:ascii="Arial" w:eastAsia="Times New Roman" w:hAnsi="Arial" w:cs="Arial"/>
          <w:color w:val="000000" w:themeColor="text1"/>
          <w:sz w:val="22"/>
          <w:szCs w:val="22"/>
        </w:rPr>
        <w:t xml:space="preserve"> Toronto-based</w:t>
      </w:r>
      <w:r w:rsidR="00F92D82" w:rsidRPr="009E6F12">
        <w:rPr>
          <w:rFonts w:ascii="Arial" w:eastAsia="Times New Roman" w:hAnsi="Arial" w:cs="Arial"/>
          <w:color w:val="000000" w:themeColor="text1"/>
          <w:sz w:val="22"/>
          <w:szCs w:val="22"/>
        </w:rPr>
        <w:t xml:space="preserve"> Canadian think-tank</w:t>
      </w:r>
      <w:r w:rsidR="00BF31A5" w:rsidRPr="009E6F12">
        <w:rPr>
          <w:rFonts w:ascii="Arial" w:eastAsia="Times New Roman" w:hAnsi="Arial" w:cs="Arial"/>
          <w:color w:val="000000" w:themeColor="text1"/>
          <w:sz w:val="22"/>
          <w:szCs w:val="22"/>
        </w:rPr>
        <w:t xml:space="preserve"> COMER (The Committee on Monetary and Economic Reform) and the Canadian Government. </w:t>
      </w:r>
      <w:r w:rsidR="00AC0693" w:rsidRPr="009E6F12">
        <w:rPr>
          <w:rFonts w:ascii="Arial" w:eastAsia="Times New Roman" w:hAnsi="Arial" w:cs="Arial"/>
          <w:color w:val="000000" w:themeColor="text1"/>
          <w:sz w:val="22"/>
          <w:szCs w:val="22"/>
        </w:rPr>
        <w:t xml:space="preserve">Unfortunately, the Supreme Court eventually refused to hear </w:t>
      </w:r>
      <w:r w:rsidR="00732D85">
        <w:rPr>
          <w:rFonts w:ascii="Arial" w:eastAsia="Times New Roman" w:hAnsi="Arial" w:cs="Arial"/>
          <w:color w:val="000000" w:themeColor="text1"/>
          <w:sz w:val="22"/>
          <w:szCs w:val="22"/>
        </w:rPr>
        <w:t>it</w:t>
      </w:r>
      <w:r w:rsidR="00AC0693" w:rsidRPr="009E6F12">
        <w:rPr>
          <w:rFonts w:ascii="Arial" w:eastAsia="Times New Roman" w:hAnsi="Arial" w:cs="Arial"/>
          <w:color w:val="000000" w:themeColor="text1"/>
          <w:sz w:val="22"/>
          <w:szCs w:val="22"/>
        </w:rPr>
        <w:t xml:space="preserve">, but </w:t>
      </w:r>
      <w:r w:rsidR="00732D85">
        <w:rPr>
          <w:rFonts w:ascii="Arial" w:eastAsia="Times New Roman" w:hAnsi="Arial" w:cs="Arial"/>
          <w:color w:val="000000" w:themeColor="text1"/>
          <w:sz w:val="22"/>
          <w:szCs w:val="22"/>
        </w:rPr>
        <w:t>the case</w:t>
      </w:r>
      <w:r w:rsidR="00AC0693" w:rsidRPr="009E6F12">
        <w:rPr>
          <w:rFonts w:ascii="Arial" w:eastAsia="Times New Roman" w:hAnsi="Arial" w:cs="Arial"/>
          <w:color w:val="000000" w:themeColor="text1"/>
          <w:sz w:val="22"/>
          <w:szCs w:val="22"/>
        </w:rPr>
        <w:t xml:space="preserve"> was nevertheless instructive in what it revealed about the current</w:t>
      </w:r>
      <w:r w:rsidR="008D044A" w:rsidRPr="009E6F12">
        <w:rPr>
          <w:rFonts w:ascii="Arial" w:eastAsia="Times New Roman" w:hAnsi="Arial" w:cs="Arial"/>
          <w:color w:val="000000" w:themeColor="text1"/>
          <w:sz w:val="22"/>
          <w:szCs w:val="22"/>
        </w:rPr>
        <w:t xml:space="preserve"> financial</w:t>
      </w:r>
      <w:r w:rsidR="00AC0693" w:rsidRPr="009E6F12">
        <w:rPr>
          <w:rFonts w:ascii="Arial" w:eastAsia="Times New Roman" w:hAnsi="Arial" w:cs="Arial"/>
          <w:color w:val="000000" w:themeColor="text1"/>
          <w:sz w:val="22"/>
          <w:szCs w:val="22"/>
        </w:rPr>
        <w:t xml:space="preserve"> operations of the </w:t>
      </w:r>
      <w:r w:rsidR="00C26050">
        <w:rPr>
          <w:rFonts w:ascii="Arial" w:eastAsia="Times New Roman" w:hAnsi="Arial" w:cs="Arial"/>
          <w:color w:val="000000" w:themeColor="text1"/>
          <w:sz w:val="22"/>
          <w:szCs w:val="22"/>
        </w:rPr>
        <w:t>F</w:t>
      </w:r>
      <w:r w:rsidR="00AC0693" w:rsidRPr="009E6F12">
        <w:rPr>
          <w:rFonts w:ascii="Arial" w:eastAsia="Times New Roman" w:hAnsi="Arial" w:cs="Arial"/>
          <w:color w:val="000000" w:themeColor="text1"/>
          <w:sz w:val="22"/>
          <w:szCs w:val="22"/>
        </w:rPr>
        <w:t xml:space="preserve">ederal </w:t>
      </w:r>
      <w:r w:rsidR="00C26050">
        <w:rPr>
          <w:rFonts w:ascii="Arial" w:eastAsia="Times New Roman" w:hAnsi="Arial" w:cs="Arial"/>
          <w:color w:val="000000" w:themeColor="text1"/>
          <w:sz w:val="22"/>
          <w:szCs w:val="22"/>
        </w:rPr>
        <w:t>G</w:t>
      </w:r>
      <w:r w:rsidR="00AC0693" w:rsidRPr="009E6F12">
        <w:rPr>
          <w:rFonts w:ascii="Arial" w:eastAsia="Times New Roman" w:hAnsi="Arial" w:cs="Arial"/>
          <w:color w:val="000000" w:themeColor="text1"/>
          <w:sz w:val="22"/>
          <w:szCs w:val="22"/>
        </w:rPr>
        <w:t>overnment as opposed to how it had operated in the past.</w:t>
      </w:r>
    </w:p>
    <w:p w:rsidR="004B0977" w:rsidRPr="009E6F12" w:rsidRDefault="00943CEF" w:rsidP="00B31866">
      <w:pPr>
        <w:spacing w:after="150"/>
        <w:rPr>
          <w:rFonts w:ascii="Arial" w:eastAsia="Times New Roman" w:hAnsi="Arial" w:cs="Arial"/>
          <w:color w:val="000000" w:themeColor="text1"/>
          <w:sz w:val="22"/>
          <w:szCs w:val="22"/>
        </w:rPr>
      </w:pPr>
      <w:r w:rsidRPr="009E6F12">
        <w:rPr>
          <w:rFonts w:ascii="Arial" w:eastAsia="Times New Roman" w:hAnsi="Arial" w:cs="Arial"/>
          <w:color w:val="000000" w:themeColor="text1"/>
          <w:sz w:val="22"/>
          <w:szCs w:val="22"/>
        </w:rPr>
        <w:t xml:space="preserve">    According to the Bank of Canada Act, the Bank has the ability to</w:t>
      </w:r>
      <w:r w:rsidR="008D044A" w:rsidRPr="009E6F12">
        <w:rPr>
          <w:rFonts w:ascii="Arial" w:eastAsia="Times New Roman" w:hAnsi="Arial" w:cs="Arial"/>
          <w:color w:val="000000" w:themeColor="text1"/>
          <w:sz w:val="22"/>
          <w:szCs w:val="22"/>
        </w:rPr>
        <w:t xml:space="preserve"> use its money-creation power</w:t>
      </w:r>
      <w:r w:rsidR="00AC6520">
        <w:rPr>
          <w:rFonts w:ascii="Arial" w:eastAsia="Times New Roman" w:hAnsi="Arial" w:cs="Arial"/>
          <w:color w:val="000000" w:themeColor="text1"/>
          <w:sz w:val="22"/>
          <w:szCs w:val="22"/>
        </w:rPr>
        <w:t>s</w:t>
      </w:r>
      <w:r w:rsidR="008D044A" w:rsidRPr="009E6F12">
        <w:rPr>
          <w:rFonts w:ascii="Arial" w:eastAsia="Times New Roman" w:hAnsi="Arial" w:cs="Arial"/>
          <w:color w:val="000000" w:themeColor="text1"/>
          <w:sz w:val="22"/>
          <w:szCs w:val="22"/>
        </w:rPr>
        <w:t xml:space="preserve"> to</w:t>
      </w:r>
      <w:r w:rsidRPr="009E6F12">
        <w:rPr>
          <w:rFonts w:ascii="Arial" w:eastAsia="Times New Roman" w:hAnsi="Arial" w:cs="Arial"/>
          <w:color w:val="000000" w:themeColor="text1"/>
          <w:sz w:val="22"/>
          <w:szCs w:val="22"/>
        </w:rPr>
        <w:t xml:space="preserve"> make interest-free loans to </w:t>
      </w:r>
      <w:r w:rsidRPr="009E6F12">
        <w:rPr>
          <w:rFonts w:ascii="Arial" w:hAnsi="Arial" w:cs="Arial"/>
          <w:color w:val="000000" w:themeColor="text1"/>
          <w:sz w:val="22"/>
          <w:szCs w:val="22"/>
        </w:rPr>
        <w:t>municipal/provincial/federal governments for “human capital” expenditures (</w:t>
      </w:r>
      <w:r w:rsidR="004419C8">
        <w:rPr>
          <w:rFonts w:ascii="Arial" w:hAnsi="Arial" w:cs="Arial"/>
          <w:color w:val="000000" w:themeColor="text1"/>
          <w:sz w:val="22"/>
          <w:szCs w:val="22"/>
        </w:rPr>
        <w:t xml:space="preserve">such as </w:t>
      </w:r>
      <w:r w:rsidRPr="009E6F12">
        <w:rPr>
          <w:rFonts w:ascii="Arial" w:hAnsi="Arial" w:cs="Arial"/>
          <w:color w:val="000000" w:themeColor="text1"/>
          <w:sz w:val="22"/>
          <w:szCs w:val="22"/>
        </w:rPr>
        <w:t>education, health</w:t>
      </w:r>
      <w:r w:rsidR="00C26050">
        <w:rPr>
          <w:rFonts w:ascii="Arial" w:hAnsi="Arial" w:cs="Arial"/>
          <w:color w:val="000000" w:themeColor="text1"/>
          <w:sz w:val="22"/>
          <w:szCs w:val="22"/>
        </w:rPr>
        <w:t>care</w:t>
      </w:r>
      <w:r w:rsidRPr="009E6F12">
        <w:rPr>
          <w:rFonts w:ascii="Arial" w:hAnsi="Arial" w:cs="Arial"/>
          <w:color w:val="000000" w:themeColor="text1"/>
          <w:sz w:val="22"/>
          <w:szCs w:val="22"/>
        </w:rPr>
        <w:t>, other social services) and/or infrastructure expenditures.</w:t>
      </w:r>
      <w:r w:rsidRPr="009E6F12">
        <w:rPr>
          <w:rFonts w:ascii="Arial" w:hAnsi="Arial" w:cs="Arial"/>
          <w:color w:val="000000" w:themeColor="text1"/>
          <w:sz w:val="22"/>
          <w:szCs w:val="22"/>
        </w:rPr>
        <w:t xml:space="preserve"> Indeed, according to Rocco Galati</w:t>
      </w:r>
      <w:r w:rsidR="004419C8">
        <w:rPr>
          <w:rFonts w:ascii="Arial" w:hAnsi="Arial" w:cs="Arial"/>
          <w:color w:val="000000" w:themeColor="text1"/>
          <w:sz w:val="22"/>
          <w:szCs w:val="22"/>
        </w:rPr>
        <w:t>,</w:t>
      </w:r>
      <w:r w:rsidRPr="009E6F12">
        <w:rPr>
          <w:rFonts w:ascii="Arial" w:hAnsi="Arial" w:cs="Arial"/>
          <w:color w:val="000000" w:themeColor="text1"/>
          <w:sz w:val="22"/>
          <w:szCs w:val="22"/>
        </w:rPr>
        <w:t xml:space="preserve"> </w:t>
      </w:r>
      <w:r w:rsidRPr="009E6F12">
        <w:rPr>
          <w:rFonts w:ascii="Arial" w:eastAsia="Times New Roman" w:hAnsi="Arial" w:cs="Arial"/>
          <w:color w:val="000000" w:themeColor="text1"/>
          <w:sz w:val="22"/>
          <w:szCs w:val="22"/>
        </w:rPr>
        <w:t xml:space="preserve">the constitutional lawyer who represented COMER, </w:t>
      </w:r>
      <w:r w:rsidR="00B13217" w:rsidRPr="009E6F12">
        <w:rPr>
          <w:rFonts w:ascii="Arial" w:eastAsia="Times New Roman" w:hAnsi="Arial" w:cs="Arial"/>
          <w:color w:val="000000" w:themeColor="text1"/>
          <w:sz w:val="22"/>
          <w:szCs w:val="22"/>
        </w:rPr>
        <w:t xml:space="preserve">that was </w:t>
      </w:r>
      <w:r w:rsidRPr="009E6F12">
        <w:rPr>
          <w:rFonts w:ascii="Arial" w:hAnsi="Arial" w:cs="Arial"/>
          <w:color w:val="000000" w:themeColor="text1"/>
          <w:sz w:val="22"/>
          <w:szCs w:val="22"/>
        </w:rPr>
        <w:t xml:space="preserve">the very purpose for which the Bank of Canada was originally established. </w:t>
      </w:r>
      <w:r w:rsidR="00B13217" w:rsidRPr="009E6F12">
        <w:rPr>
          <w:rFonts w:ascii="Arial" w:hAnsi="Arial" w:cs="Arial"/>
          <w:color w:val="000000" w:themeColor="text1"/>
          <w:sz w:val="22"/>
          <w:szCs w:val="22"/>
        </w:rPr>
        <w:t>And, as he explained at a p</w:t>
      </w:r>
      <w:r w:rsidR="00DA5B59">
        <w:rPr>
          <w:rFonts w:ascii="Arial" w:hAnsi="Arial" w:cs="Arial"/>
          <w:color w:val="000000" w:themeColor="text1"/>
          <w:sz w:val="22"/>
          <w:szCs w:val="22"/>
        </w:rPr>
        <w:t>ublic lecture</w:t>
      </w:r>
      <w:r w:rsidR="00B13217" w:rsidRPr="009E6F12">
        <w:rPr>
          <w:rFonts w:ascii="Arial" w:hAnsi="Arial" w:cs="Arial"/>
          <w:color w:val="000000" w:themeColor="text1"/>
          <w:sz w:val="22"/>
          <w:szCs w:val="22"/>
        </w:rPr>
        <w:t xml:space="preserve"> he gave in 2015 at Toronto City Hall</w:t>
      </w:r>
      <w:r w:rsidRPr="009E6F12">
        <w:rPr>
          <w:rFonts w:ascii="Arial" w:hAnsi="Arial" w:cs="Arial"/>
          <w:color w:val="000000" w:themeColor="text1"/>
          <w:sz w:val="22"/>
          <w:szCs w:val="22"/>
        </w:rPr>
        <w:t xml:space="preserve">, this </w:t>
      </w:r>
      <w:r w:rsidR="00B13217" w:rsidRPr="009E6F12">
        <w:rPr>
          <w:rFonts w:ascii="Arial" w:hAnsi="Arial" w:cs="Arial"/>
          <w:color w:val="000000" w:themeColor="text1"/>
          <w:sz w:val="22"/>
          <w:szCs w:val="22"/>
        </w:rPr>
        <w:t>was</w:t>
      </w:r>
      <w:r w:rsidRPr="009E6F12">
        <w:rPr>
          <w:rFonts w:ascii="Arial" w:hAnsi="Arial" w:cs="Arial"/>
          <w:color w:val="000000" w:themeColor="text1"/>
          <w:sz w:val="22"/>
          <w:szCs w:val="22"/>
        </w:rPr>
        <w:t xml:space="preserve"> how Canada </w:t>
      </w:r>
      <w:r w:rsidR="00B13217" w:rsidRPr="009E6F12">
        <w:rPr>
          <w:rFonts w:ascii="Arial" w:hAnsi="Arial" w:cs="Arial"/>
          <w:color w:val="000000" w:themeColor="text1"/>
          <w:sz w:val="22"/>
          <w:szCs w:val="22"/>
        </w:rPr>
        <w:t>paid for</w:t>
      </w:r>
      <w:r w:rsidRPr="009E6F12">
        <w:rPr>
          <w:rFonts w:ascii="Arial" w:hAnsi="Arial" w:cs="Arial"/>
          <w:color w:val="000000" w:themeColor="text1"/>
          <w:sz w:val="22"/>
          <w:szCs w:val="22"/>
        </w:rPr>
        <w:t xml:space="preserve"> its World War II </w:t>
      </w:r>
      <w:r w:rsidR="00B13217" w:rsidRPr="009E6F12">
        <w:rPr>
          <w:rFonts w:ascii="Arial" w:hAnsi="Arial" w:cs="Arial"/>
          <w:color w:val="000000" w:themeColor="text1"/>
          <w:sz w:val="22"/>
          <w:szCs w:val="22"/>
        </w:rPr>
        <w:t>activities</w:t>
      </w:r>
      <w:r w:rsidRPr="009E6F12">
        <w:rPr>
          <w:rFonts w:ascii="Arial" w:hAnsi="Arial" w:cs="Arial"/>
          <w:color w:val="000000" w:themeColor="text1"/>
          <w:sz w:val="22"/>
          <w:szCs w:val="22"/>
        </w:rPr>
        <w:t>, the Trans-Canada Highway, the Saint Lawrence Se</w:t>
      </w:r>
      <w:r w:rsidR="00B13217" w:rsidRPr="009E6F12">
        <w:rPr>
          <w:rFonts w:ascii="Arial" w:hAnsi="Arial" w:cs="Arial"/>
          <w:color w:val="000000" w:themeColor="text1"/>
          <w:sz w:val="22"/>
          <w:szCs w:val="22"/>
        </w:rPr>
        <w:t>a</w:t>
      </w:r>
      <w:r w:rsidRPr="009E6F12">
        <w:rPr>
          <w:rFonts w:ascii="Arial" w:hAnsi="Arial" w:cs="Arial"/>
          <w:color w:val="000000" w:themeColor="text1"/>
          <w:sz w:val="22"/>
          <w:szCs w:val="22"/>
        </w:rPr>
        <w:t>way,</w:t>
      </w:r>
      <w:r w:rsidR="00DA5B59">
        <w:rPr>
          <w:rFonts w:ascii="Arial" w:hAnsi="Arial" w:cs="Arial"/>
          <w:color w:val="000000" w:themeColor="text1"/>
          <w:sz w:val="22"/>
          <w:szCs w:val="22"/>
        </w:rPr>
        <w:t xml:space="preserve"> the building of</w:t>
      </w:r>
      <w:r w:rsidRPr="009E6F12">
        <w:rPr>
          <w:rFonts w:ascii="Arial" w:hAnsi="Arial" w:cs="Arial"/>
          <w:color w:val="000000" w:themeColor="text1"/>
          <w:sz w:val="22"/>
          <w:szCs w:val="22"/>
        </w:rPr>
        <w:t xml:space="preserve"> many university </w:t>
      </w:r>
      <w:r w:rsidR="00EB3482" w:rsidRPr="009E6F12">
        <w:rPr>
          <w:rFonts w:ascii="Arial" w:hAnsi="Arial" w:cs="Arial"/>
          <w:color w:val="000000" w:themeColor="text1"/>
          <w:sz w:val="22"/>
          <w:szCs w:val="22"/>
        </w:rPr>
        <w:t>campuses</w:t>
      </w:r>
      <w:r w:rsidRPr="009E6F12">
        <w:rPr>
          <w:rFonts w:ascii="Arial" w:hAnsi="Arial" w:cs="Arial"/>
          <w:color w:val="000000" w:themeColor="text1"/>
          <w:sz w:val="22"/>
          <w:szCs w:val="22"/>
        </w:rPr>
        <w:t xml:space="preserve">, </w:t>
      </w:r>
      <w:r w:rsidR="00B13217" w:rsidRPr="009E6F12">
        <w:rPr>
          <w:rFonts w:ascii="Arial" w:hAnsi="Arial" w:cs="Arial"/>
          <w:color w:val="000000" w:themeColor="text1"/>
          <w:sz w:val="22"/>
          <w:szCs w:val="22"/>
        </w:rPr>
        <w:t>and so forth</w:t>
      </w:r>
      <w:r w:rsidRPr="009E6F12">
        <w:rPr>
          <w:rFonts w:ascii="Arial" w:hAnsi="Arial" w:cs="Arial"/>
          <w:color w:val="000000" w:themeColor="text1"/>
          <w:sz w:val="22"/>
          <w:szCs w:val="22"/>
        </w:rPr>
        <w:t>.</w:t>
      </w:r>
      <w:r w:rsidRPr="009E6F12">
        <w:rPr>
          <w:rStyle w:val="FootnoteReference"/>
          <w:rFonts w:ascii="Arial" w:hAnsi="Arial" w:cs="Arial"/>
          <w:color w:val="000000" w:themeColor="text1"/>
          <w:sz w:val="22"/>
          <w:szCs w:val="22"/>
        </w:rPr>
        <w:footnoteReference w:id="4"/>
      </w:r>
      <w:r w:rsidR="008D044A" w:rsidRPr="009E6F12">
        <w:rPr>
          <w:rFonts w:ascii="Arial" w:hAnsi="Arial" w:cs="Arial"/>
          <w:color w:val="000000" w:themeColor="text1"/>
          <w:sz w:val="22"/>
          <w:szCs w:val="22"/>
        </w:rPr>
        <w:t xml:space="preserve"> Apparently, since 1974, </w:t>
      </w:r>
      <w:r w:rsidR="004419C8">
        <w:rPr>
          <w:rFonts w:ascii="Arial" w:hAnsi="Arial" w:cs="Arial"/>
          <w:color w:val="000000" w:themeColor="text1"/>
          <w:sz w:val="22"/>
          <w:szCs w:val="22"/>
        </w:rPr>
        <w:t xml:space="preserve">the </w:t>
      </w:r>
      <w:r w:rsidR="008D044A" w:rsidRPr="009E6F12">
        <w:rPr>
          <w:rFonts w:ascii="Arial" w:hAnsi="Arial" w:cs="Arial"/>
          <w:color w:val="000000" w:themeColor="text1"/>
          <w:sz w:val="22"/>
          <w:szCs w:val="22"/>
        </w:rPr>
        <w:t>government has ceased</w:t>
      </w:r>
      <w:r w:rsidR="004419C8">
        <w:rPr>
          <w:rFonts w:ascii="Arial" w:hAnsi="Arial" w:cs="Arial"/>
          <w:color w:val="000000" w:themeColor="text1"/>
          <w:sz w:val="22"/>
          <w:szCs w:val="22"/>
        </w:rPr>
        <w:t xml:space="preserve"> all interest-free</w:t>
      </w:r>
      <w:r w:rsidR="008D044A" w:rsidRPr="009E6F12">
        <w:rPr>
          <w:rFonts w:ascii="Arial" w:hAnsi="Arial" w:cs="Arial"/>
          <w:color w:val="000000" w:themeColor="text1"/>
          <w:sz w:val="22"/>
          <w:szCs w:val="22"/>
        </w:rPr>
        <w:t xml:space="preserve"> borrowing from the Bank of Canada and has been</w:t>
      </w:r>
      <w:r w:rsidR="008F72EF" w:rsidRPr="009E6F12">
        <w:rPr>
          <w:rFonts w:ascii="Arial" w:hAnsi="Arial" w:cs="Arial"/>
          <w:color w:val="000000" w:themeColor="text1"/>
          <w:sz w:val="22"/>
          <w:szCs w:val="22"/>
        </w:rPr>
        <w:t xml:space="preserve"> borrowing instead from private banks.</w:t>
      </w:r>
      <w:r w:rsidR="003F7025">
        <w:rPr>
          <w:rFonts w:ascii="Arial" w:hAnsi="Arial" w:cs="Arial"/>
          <w:color w:val="000000" w:themeColor="text1"/>
          <w:sz w:val="22"/>
          <w:szCs w:val="22"/>
        </w:rPr>
        <w:t xml:space="preserve"> What this means is that the federal government, to take just one example, has been pursuing a financial policy that has unnecessarily cost the taxpayer billions of dollars in interest payments … payments that could have been avoided </w:t>
      </w:r>
      <w:r w:rsidR="00C26050">
        <w:rPr>
          <w:rFonts w:ascii="Arial" w:hAnsi="Arial" w:cs="Arial"/>
          <w:color w:val="000000" w:themeColor="text1"/>
          <w:sz w:val="22"/>
          <w:szCs w:val="22"/>
        </w:rPr>
        <w:t>had</w:t>
      </w:r>
      <w:r w:rsidR="003F7025">
        <w:rPr>
          <w:rFonts w:ascii="Arial" w:hAnsi="Arial" w:cs="Arial"/>
          <w:color w:val="000000" w:themeColor="text1"/>
          <w:sz w:val="22"/>
          <w:szCs w:val="22"/>
        </w:rPr>
        <w:t xml:space="preserve"> the government</w:t>
      </w:r>
      <w:r w:rsidR="00C26050">
        <w:rPr>
          <w:rFonts w:ascii="Arial" w:hAnsi="Arial" w:cs="Arial"/>
          <w:color w:val="000000" w:themeColor="text1"/>
          <w:sz w:val="22"/>
          <w:szCs w:val="22"/>
        </w:rPr>
        <w:t xml:space="preserve"> </w:t>
      </w:r>
      <w:r w:rsidR="003F7025">
        <w:rPr>
          <w:rFonts w:ascii="Arial" w:hAnsi="Arial" w:cs="Arial"/>
          <w:color w:val="000000" w:themeColor="text1"/>
          <w:sz w:val="22"/>
          <w:szCs w:val="22"/>
        </w:rPr>
        <w:t>relied on the Bank of Canada for its financing needs.</w:t>
      </w:r>
    </w:p>
    <w:p w:rsidR="0084460B" w:rsidRPr="009E6F12" w:rsidRDefault="004B0977" w:rsidP="00B31866">
      <w:pPr>
        <w:spacing w:after="150"/>
        <w:rPr>
          <w:rFonts w:ascii="Arial" w:eastAsia="Times New Roman" w:hAnsi="Arial" w:cs="Arial"/>
          <w:color w:val="000000" w:themeColor="text1"/>
          <w:sz w:val="22"/>
          <w:szCs w:val="22"/>
        </w:rPr>
      </w:pPr>
      <w:r w:rsidRPr="009E6F12">
        <w:rPr>
          <w:rFonts w:ascii="Arial" w:eastAsia="Times New Roman" w:hAnsi="Arial" w:cs="Arial"/>
          <w:color w:val="000000" w:themeColor="text1"/>
          <w:sz w:val="22"/>
          <w:szCs w:val="22"/>
        </w:rPr>
        <w:t xml:space="preserve">     Now, what I want to suggest, in the context of the basic income, is that not only can the Bank of Canada fund the Federal Government’s deficit with much lower interest</w:t>
      </w:r>
      <w:r w:rsidR="003F7025">
        <w:rPr>
          <w:rFonts w:ascii="Arial" w:eastAsia="Times New Roman" w:hAnsi="Arial" w:cs="Arial"/>
          <w:color w:val="000000" w:themeColor="text1"/>
          <w:sz w:val="22"/>
          <w:szCs w:val="22"/>
        </w:rPr>
        <w:t>, or rather</w:t>
      </w:r>
      <w:r w:rsidRPr="009E6F12">
        <w:rPr>
          <w:rFonts w:ascii="Arial" w:eastAsia="Times New Roman" w:hAnsi="Arial" w:cs="Arial"/>
          <w:color w:val="000000" w:themeColor="text1"/>
          <w:sz w:val="22"/>
          <w:szCs w:val="22"/>
        </w:rPr>
        <w:t xml:space="preserve"> merely at the cost of administration (</w:t>
      </w:r>
      <w:r w:rsidR="00C26050">
        <w:rPr>
          <w:rFonts w:ascii="Arial" w:eastAsia="Times New Roman" w:hAnsi="Arial" w:cs="Arial"/>
          <w:color w:val="000000" w:themeColor="text1"/>
          <w:sz w:val="22"/>
          <w:szCs w:val="22"/>
        </w:rPr>
        <w:t xml:space="preserve">since </w:t>
      </w:r>
      <w:r w:rsidRPr="009E6F12">
        <w:rPr>
          <w:rFonts w:ascii="Arial" w:eastAsia="Times New Roman" w:hAnsi="Arial" w:cs="Arial"/>
          <w:color w:val="000000" w:themeColor="text1"/>
          <w:sz w:val="22"/>
          <w:szCs w:val="22"/>
        </w:rPr>
        <w:t>any profit</w:t>
      </w:r>
      <w:r w:rsidR="00C26050">
        <w:rPr>
          <w:rFonts w:ascii="Arial" w:eastAsia="Times New Roman" w:hAnsi="Arial" w:cs="Arial"/>
          <w:color w:val="000000" w:themeColor="text1"/>
          <w:sz w:val="22"/>
          <w:szCs w:val="22"/>
        </w:rPr>
        <w:t xml:space="preserve"> on loans</w:t>
      </w:r>
      <w:r w:rsidRPr="009E6F12">
        <w:rPr>
          <w:rFonts w:ascii="Arial" w:eastAsia="Times New Roman" w:hAnsi="Arial" w:cs="Arial"/>
          <w:color w:val="000000" w:themeColor="text1"/>
          <w:sz w:val="22"/>
          <w:szCs w:val="22"/>
        </w:rPr>
        <w:t xml:space="preserve"> would go back to the government</w:t>
      </w:r>
      <w:r w:rsidR="0013669E" w:rsidRPr="009E6F12">
        <w:rPr>
          <w:rFonts w:ascii="Arial" w:eastAsia="Times New Roman" w:hAnsi="Arial" w:cs="Arial"/>
          <w:color w:val="000000" w:themeColor="text1"/>
          <w:sz w:val="22"/>
          <w:szCs w:val="22"/>
        </w:rPr>
        <w:t>,</w:t>
      </w:r>
      <w:r w:rsidR="004419C8">
        <w:rPr>
          <w:rFonts w:ascii="Arial" w:eastAsia="Times New Roman" w:hAnsi="Arial" w:cs="Arial"/>
          <w:color w:val="000000" w:themeColor="text1"/>
          <w:sz w:val="22"/>
          <w:szCs w:val="22"/>
        </w:rPr>
        <w:t xml:space="preserve"> there would be no point</w:t>
      </w:r>
      <w:r w:rsidRPr="009E6F12">
        <w:rPr>
          <w:rFonts w:ascii="Arial" w:eastAsia="Times New Roman" w:hAnsi="Arial" w:cs="Arial"/>
          <w:color w:val="000000" w:themeColor="text1"/>
          <w:sz w:val="22"/>
          <w:szCs w:val="22"/>
        </w:rPr>
        <w:t xml:space="preserve"> </w:t>
      </w:r>
      <w:r w:rsidR="004419C8">
        <w:rPr>
          <w:rFonts w:ascii="Arial" w:eastAsia="Times New Roman" w:hAnsi="Arial" w:cs="Arial"/>
          <w:color w:val="000000" w:themeColor="text1"/>
          <w:sz w:val="22"/>
          <w:szCs w:val="22"/>
        </w:rPr>
        <w:t xml:space="preserve">in </w:t>
      </w:r>
      <w:r w:rsidRPr="009E6F12">
        <w:rPr>
          <w:rFonts w:ascii="Arial" w:eastAsia="Times New Roman" w:hAnsi="Arial" w:cs="Arial"/>
          <w:color w:val="000000" w:themeColor="text1"/>
          <w:sz w:val="22"/>
          <w:szCs w:val="22"/>
        </w:rPr>
        <w:t>charging more</w:t>
      </w:r>
      <w:r w:rsidR="00EC5210" w:rsidRPr="009E6F12">
        <w:rPr>
          <w:rFonts w:ascii="Arial" w:eastAsia="Times New Roman" w:hAnsi="Arial" w:cs="Arial"/>
          <w:color w:val="000000" w:themeColor="text1"/>
          <w:sz w:val="22"/>
          <w:szCs w:val="22"/>
        </w:rPr>
        <w:t xml:space="preserve"> interest</w:t>
      </w:r>
      <w:r w:rsidRPr="009E6F12">
        <w:rPr>
          <w:rFonts w:ascii="Arial" w:eastAsia="Times New Roman" w:hAnsi="Arial" w:cs="Arial"/>
          <w:color w:val="000000" w:themeColor="text1"/>
          <w:sz w:val="22"/>
          <w:szCs w:val="22"/>
        </w:rPr>
        <w:t xml:space="preserve"> than</w:t>
      </w:r>
      <w:r w:rsidR="00EC5210" w:rsidRPr="009E6F12">
        <w:rPr>
          <w:rFonts w:ascii="Arial" w:eastAsia="Times New Roman" w:hAnsi="Arial" w:cs="Arial"/>
          <w:color w:val="000000" w:themeColor="text1"/>
          <w:sz w:val="22"/>
          <w:szCs w:val="22"/>
        </w:rPr>
        <w:t xml:space="preserve"> is necessary to</w:t>
      </w:r>
      <w:r w:rsidR="0013669E" w:rsidRPr="009E6F12">
        <w:rPr>
          <w:rFonts w:ascii="Arial" w:eastAsia="Times New Roman" w:hAnsi="Arial" w:cs="Arial"/>
          <w:color w:val="000000" w:themeColor="text1"/>
          <w:sz w:val="22"/>
          <w:szCs w:val="22"/>
        </w:rPr>
        <w:t xml:space="preserve"> cover</w:t>
      </w:r>
      <w:r w:rsidRPr="009E6F12">
        <w:rPr>
          <w:rFonts w:ascii="Arial" w:eastAsia="Times New Roman" w:hAnsi="Arial" w:cs="Arial"/>
          <w:color w:val="000000" w:themeColor="text1"/>
          <w:sz w:val="22"/>
          <w:szCs w:val="22"/>
        </w:rPr>
        <w:t xml:space="preserve"> cost</w:t>
      </w:r>
      <w:r w:rsidR="00EC5210" w:rsidRPr="009E6F12">
        <w:rPr>
          <w:rFonts w:ascii="Arial" w:eastAsia="Times New Roman" w:hAnsi="Arial" w:cs="Arial"/>
          <w:color w:val="000000" w:themeColor="text1"/>
          <w:sz w:val="22"/>
          <w:szCs w:val="22"/>
        </w:rPr>
        <w:t>s</w:t>
      </w:r>
      <w:r w:rsidRPr="009E6F12">
        <w:rPr>
          <w:rFonts w:ascii="Arial" w:eastAsia="Times New Roman" w:hAnsi="Arial" w:cs="Arial"/>
          <w:color w:val="000000" w:themeColor="text1"/>
          <w:sz w:val="22"/>
          <w:szCs w:val="22"/>
        </w:rPr>
        <w:t xml:space="preserve">), it could also provide the economy with a steady injection of </w:t>
      </w:r>
      <w:r w:rsidR="009544ED">
        <w:rPr>
          <w:rFonts w:ascii="Arial" w:eastAsia="Times New Roman" w:hAnsi="Arial" w:cs="Arial"/>
          <w:color w:val="000000" w:themeColor="text1"/>
          <w:sz w:val="22"/>
          <w:szCs w:val="22"/>
        </w:rPr>
        <w:t>‘</w:t>
      </w:r>
      <w:r w:rsidRPr="009E6F12">
        <w:rPr>
          <w:rFonts w:ascii="Arial" w:eastAsia="Times New Roman" w:hAnsi="Arial" w:cs="Arial"/>
          <w:color w:val="000000" w:themeColor="text1"/>
          <w:sz w:val="22"/>
          <w:szCs w:val="22"/>
        </w:rPr>
        <w:t>debt-free</w:t>
      </w:r>
      <w:r w:rsidR="009544ED">
        <w:rPr>
          <w:rFonts w:ascii="Arial" w:eastAsia="Times New Roman" w:hAnsi="Arial" w:cs="Arial"/>
          <w:color w:val="000000" w:themeColor="text1"/>
          <w:sz w:val="22"/>
          <w:szCs w:val="22"/>
        </w:rPr>
        <w:t>’</w:t>
      </w:r>
      <w:r w:rsidRPr="009E6F12">
        <w:rPr>
          <w:rFonts w:ascii="Arial" w:eastAsia="Times New Roman" w:hAnsi="Arial" w:cs="Arial"/>
          <w:color w:val="000000" w:themeColor="text1"/>
          <w:sz w:val="22"/>
          <w:szCs w:val="22"/>
        </w:rPr>
        <w:t xml:space="preserve"> or non-repayable credit</w:t>
      </w:r>
      <w:r w:rsidR="004419C8">
        <w:rPr>
          <w:rFonts w:ascii="Arial" w:eastAsia="Times New Roman" w:hAnsi="Arial" w:cs="Arial"/>
          <w:color w:val="000000" w:themeColor="text1"/>
          <w:sz w:val="22"/>
          <w:szCs w:val="22"/>
        </w:rPr>
        <w:t xml:space="preserve"> distributed</w:t>
      </w:r>
      <w:r w:rsidRPr="009E6F12">
        <w:rPr>
          <w:rFonts w:ascii="Arial" w:eastAsia="Times New Roman" w:hAnsi="Arial" w:cs="Arial"/>
          <w:color w:val="000000" w:themeColor="text1"/>
          <w:sz w:val="22"/>
          <w:szCs w:val="22"/>
        </w:rPr>
        <w:t xml:space="preserve"> in the form of a basic income.</w:t>
      </w:r>
      <w:r w:rsidR="0084460B" w:rsidRPr="009E6F12">
        <w:rPr>
          <w:rFonts w:ascii="Arial" w:eastAsia="Times New Roman" w:hAnsi="Arial" w:cs="Arial"/>
          <w:color w:val="000000" w:themeColor="text1"/>
          <w:sz w:val="22"/>
          <w:szCs w:val="22"/>
        </w:rPr>
        <w:t xml:space="preserve"> I, together with the other panelists, maintain that the economy needs a steady injection of debt-free credit</w:t>
      </w:r>
      <w:r w:rsidR="00EC5210" w:rsidRPr="009E6F12">
        <w:rPr>
          <w:rFonts w:ascii="Arial" w:eastAsia="Times New Roman" w:hAnsi="Arial" w:cs="Arial"/>
          <w:color w:val="000000" w:themeColor="text1"/>
          <w:sz w:val="22"/>
          <w:szCs w:val="22"/>
        </w:rPr>
        <w:t xml:space="preserve"> </w:t>
      </w:r>
      <w:r w:rsidR="009544ED" w:rsidRPr="009E6F12">
        <w:rPr>
          <w:rFonts w:ascii="Arial" w:eastAsia="Times New Roman" w:hAnsi="Arial" w:cs="Arial"/>
          <w:color w:val="000000" w:themeColor="text1"/>
          <w:sz w:val="22"/>
          <w:szCs w:val="22"/>
        </w:rPr>
        <w:t xml:space="preserve">(i.e., credit that does not need to be repaid to its issuer) </w:t>
      </w:r>
      <w:r w:rsidR="00EC5210" w:rsidRPr="009E6F12">
        <w:rPr>
          <w:rFonts w:ascii="Arial" w:eastAsia="Times New Roman" w:hAnsi="Arial" w:cs="Arial"/>
          <w:color w:val="000000" w:themeColor="text1"/>
          <w:sz w:val="22"/>
          <w:szCs w:val="22"/>
        </w:rPr>
        <w:t>to</w:t>
      </w:r>
      <w:r w:rsidR="009544ED">
        <w:rPr>
          <w:rFonts w:ascii="Arial" w:eastAsia="Times New Roman" w:hAnsi="Arial" w:cs="Arial"/>
          <w:color w:val="000000" w:themeColor="text1"/>
          <w:sz w:val="22"/>
          <w:szCs w:val="22"/>
        </w:rPr>
        <w:t>,</w:t>
      </w:r>
      <w:r w:rsidR="00EC5210" w:rsidRPr="009E6F12">
        <w:rPr>
          <w:rFonts w:ascii="Arial" w:eastAsia="Times New Roman" w:hAnsi="Arial" w:cs="Arial"/>
          <w:color w:val="000000" w:themeColor="text1"/>
          <w:sz w:val="22"/>
          <w:szCs w:val="22"/>
        </w:rPr>
        <w:t xml:space="preserve"> or on behalf of</w:t>
      </w:r>
      <w:r w:rsidR="009544ED">
        <w:rPr>
          <w:rFonts w:ascii="Arial" w:eastAsia="Times New Roman" w:hAnsi="Arial" w:cs="Arial"/>
          <w:color w:val="000000" w:themeColor="text1"/>
          <w:sz w:val="22"/>
          <w:szCs w:val="22"/>
        </w:rPr>
        <w:t>,</w:t>
      </w:r>
      <w:r w:rsidR="00EC5210" w:rsidRPr="009E6F12">
        <w:rPr>
          <w:rFonts w:ascii="Arial" w:eastAsia="Times New Roman" w:hAnsi="Arial" w:cs="Arial"/>
          <w:color w:val="000000" w:themeColor="text1"/>
          <w:sz w:val="22"/>
          <w:szCs w:val="22"/>
        </w:rPr>
        <w:t xml:space="preserve"> consumers</w:t>
      </w:r>
      <w:r w:rsidR="009544ED">
        <w:rPr>
          <w:rFonts w:ascii="Arial" w:eastAsia="Times New Roman" w:hAnsi="Arial" w:cs="Arial"/>
          <w:color w:val="000000" w:themeColor="text1"/>
          <w:sz w:val="22"/>
          <w:szCs w:val="22"/>
        </w:rPr>
        <w:t>,</w:t>
      </w:r>
      <w:r w:rsidR="0084460B" w:rsidRPr="009E6F12">
        <w:rPr>
          <w:rFonts w:ascii="Arial" w:eastAsia="Times New Roman" w:hAnsi="Arial" w:cs="Arial"/>
          <w:color w:val="000000" w:themeColor="text1"/>
          <w:sz w:val="22"/>
          <w:szCs w:val="22"/>
        </w:rPr>
        <w:t xml:space="preserve"> in order for it to achieve an automatic and self-liquidating balance or equilibrium between the flow of costs and price</w:t>
      </w:r>
      <w:r w:rsidR="009544ED">
        <w:rPr>
          <w:rFonts w:ascii="Arial" w:eastAsia="Times New Roman" w:hAnsi="Arial" w:cs="Arial"/>
          <w:color w:val="000000" w:themeColor="text1"/>
          <w:sz w:val="22"/>
          <w:szCs w:val="22"/>
        </w:rPr>
        <w:t>s</w:t>
      </w:r>
      <w:r w:rsidR="0084460B" w:rsidRPr="009E6F12">
        <w:rPr>
          <w:rFonts w:ascii="Arial" w:eastAsia="Times New Roman" w:hAnsi="Arial" w:cs="Arial"/>
          <w:color w:val="000000" w:themeColor="text1"/>
          <w:sz w:val="22"/>
          <w:szCs w:val="22"/>
        </w:rPr>
        <w:t xml:space="preserve"> attached to the flow of consumer production and the flow of </w:t>
      </w:r>
      <w:r w:rsidR="00EC5210" w:rsidRPr="009E6F12">
        <w:rPr>
          <w:rFonts w:ascii="Arial" w:eastAsia="Times New Roman" w:hAnsi="Arial" w:cs="Arial"/>
          <w:color w:val="000000" w:themeColor="text1"/>
          <w:sz w:val="22"/>
          <w:szCs w:val="22"/>
        </w:rPr>
        <w:t>consumer purchasing power</w:t>
      </w:r>
      <w:r w:rsidR="0084460B" w:rsidRPr="009E6F12">
        <w:rPr>
          <w:rFonts w:ascii="Arial" w:eastAsia="Times New Roman" w:hAnsi="Arial" w:cs="Arial"/>
          <w:color w:val="000000" w:themeColor="text1"/>
          <w:sz w:val="22"/>
          <w:szCs w:val="22"/>
        </w:rPr>
        <w:t xml:space="preserve"> that </w:t>
      </w:r>
      <w:r w:rsidR="00EC5210" w:rsidRPr="009E6F12">
        <w:rPr>
          <w:rFonts w:ascii="Arial" w:eastAsia="Times New Roman" w:hAnsi="Arial" w:cs="Arial"/>
          <w:color w:val="000000" w:themeColor="text1"/>
          <w:sz w:val="22"/>
          <w:szCs w:val="22"/>
        </w:rPr>
        <w:t>is</w:t>
      </w:r>
      <w:r w:rsidR="0084460B" w:rsidRPr="009E6F12">
        <w:rPr>
          <w:rFonts w:ascii="Arial" w:eastAsia="Times New Roman" w:hAnsi="Arial" w:cs="Arial"/>
          <w:color w:val="000000" w:themeColor="text1"/>
          <w:sz w:val="22"/>
          <w:szCs w:val="22"/>
        </w:rPr>
        <w:t xml:space="preserve"> simultaneously being distributed to consumers</w:t>
      </w:r>
      <w:r w:rsidR="009544ED">
        <w:rPr>
          <w:rFonts w:ascii="Arial" w:eastAsia="Times New Roman" w:hAnsi="Arial" w:cs="Arial"/>
          <w:color w:val="000000" w:themeColor="text1"/>
          <w:sz w:val="22"/>
          <w:szCs w:val="22"/>
        </w:rPr>
        <w:t xml:space="preserve"> in the form of incomes: wages, salaries, and </w:t>
      </w:r>
      <w:proofErr w:type="spellStart"/>
      <w:r w:rsidR="009544ED">
        <w:rPr>
          <w:rFonts w:ascii="Arial" w:eastAsia="Times New Roman" w:hAnsi="Arial" w:cs="Arial"/>
          <w:color w:val="000000" w:themeColor="text1"/>
          <w:sz w:val="22"/>
          <w:szCs w:val="22"/>
        </w:rPr>
        <w:t>divdiends</w:t>
      </w:r>
      <w:proofErr w:type="spellEnd"/>
      <w:r w:rsidR="0084460B" w:rsidRPr="009E6F12">
        <w:rPr>
          <w:rFonts w:ascii="Arial" w:eastAsia="Times New Roman" w:hAnsi="Arial" w:cs="Arial"/>
          <w:color w:val="000000" w:themeColor="text1"/>
          <w:sz w:val="22"/>
          <w:szCs w:val="22"/>
        </w:rPr>
        <w:t>.</w:t>
      </w:r>
      <w:r w:rsidRPr="009E6F12">
        <w:rPr>
          <w:rFonts w:ascii="Arial" w:eastAsia="Times New Roman" w:hAnsi="Arial" w:cs="Arial"/>
          <w:color w:val="000000" w:themeColor="text1"/>
          <w:sz w:val="22"/>
          <w:szCs w:val="22"/>
        </w:rPr>
        <w:t xml:space="preserve"> </w:t>
      </w:r>
      <w:r w:rsidR="0084460B" w:rsidRPr="009E6F12">
        <w:rPr>
          <w:rFonts w:ascii="Arial" w:eastAsia="Times New Roman" w:hAnsi="Arial" w:cs="Arial"/>
          <w:color w:val="000000" w:themeColor="text1"/>
          <w:sz w:val="22"/>
          <w:szCs w:val="22"/>
        </w:rPr>
        <w:t>The claim here is that there is a chronic and underlying deficiency of consumer buying power in</w:t>
      </w:r>
      <w:r w:rsidR="004419C8">
        <w:rPr>
          <w:rFonts w:ascii="Arial" w:eastAsia="Times New Roman" w:hAnsi="Arial" w:cs="Arial"/>
          <w:color w:val="000000" w:themeColor="text1"/>
          <w:sz w:val="22"/>
          <w:szCs w:val="22"/>
        </w:rPr>
        <w:t xml:space="preserve"> the form of income in</w:t>
      </w:r>
      <w:r w:rsidR="0084460B" w:rsidRPr="009E6F12">
        <w:rPr>
          <w:rFonts w:ascii="Arial" w:eastAsia="Times New Roman" w:hAnsi="Arial" w:cs="Arial"/>
          <w:color w:val="000000" w:themeColor="text1"/>
          <w:sz w:val="22"/>
          <w:szCs w:val="22"/>
        </w:rPr>
        <w:t xml:space="preserve"> our economies</w:t>
      </w:r>
      <w:r w:rsidR="004419C8">
        <w:rPr>
          <w:rFonts w:ascii="Arial" w:eastAsia="Times New Roman" w:hAnsi="Arial" w:cs="Arial"/>
          <w:color w:val="000000" w:themeColor="text1"/>
          <w:sz w:val="22"/>
          <w:szCs w:val="22"/>
        </w:rPr>
        <w:t>,</w:t>
      </w:r>
      <w:r w:rsidR="0084460B" w:rsidRPr="009E6F12">
        <w:rPr>
          <w:rFonts w:ascii="Arial" w:eastAsia="Times New Roman" w:hAnsi="Arial" w:cs="Arial"/>
          <w:color w:val="000000" w:themeColor="text1"/>
          <w:sz w:val="22"/>
          <w:szCs w:val="22"/>
        </w:rPr>
        <w:t xml:space="preserve"> and that instead of compensating for this deficiency by relying on ever-increasing bank debt for more production, both public and private, whether</w:t>
      </w:r>
      <w:r w:rsidR="004419C8">
        <w:rPr>
          <w:rFonts w:ascii="Arial" w:eastAsia="Times New Roman" w:hAnsi="Arial" w:cs="Arial"/>
          <w:color w:val="000000" w:themeColor="text1"/>
          <w:sz w:val="22"/>
          <w:szCs w:val="22"/>
        </w:rPr>
        <w:t xml:space="preserve"> it be</w:t>
      </w:r>
      <w:r w:rsidR="0084460B" w:rsidRPr="009E6F12">
        <w:rPr>
          <w:rFonts w:ascii="Arial" w:eastAsia="Times New Roman" w:hAnsi="Arial" w:cs="Arial"/>
          <w:color w:val="000000" w:themeColor="text1"/>
          <w:sz w:val="22"/>
          <w:szCs w:val="22"/>
        </w:rPr>
        <w:t xml:space="preserve"> needed or not, or more debt-money for consumption in the form of consumer loans, we could substitute a flow of debt-free credit to increase the buying power of consumers to whatever level is necessary to clear the consumer market and</w:t>
      </w:r>
      <w:r w:rsidR="009544ED">
        <w:rPr>
          <w:rFonts w:ascii="Arial" w:eastAsia="Times New Roman" w:hAnsi="Arial" w:cs="Arial"/>
          <w:color w:val="000000" w:themeColor="text1"/>
          <w:sz w:val="22"/>
          <w:szCs w:val="22"/>
        </w:rPr>
        <w:t xml:space="preserve"> to</w:t>
      </w:r>
      <w:r w:rsidR="0084460B" w:rsidRPr="009E6F12">
        <w:rPr>
          <w:rFonts w:ascii="Arial" w:eastAsia="Times New Roman" w:hAnsi="Arial" w:cs="Arial"/>
          <w:color w:val="000000" w:themeColor="text1"/>
          <w:sz w:val="22"/>
          <w:szCs w:val="22"/>
        </w:rPr>
        <w:t xml:space="preserve"> enable retailers to meet their costs. </w:t>
      </w:r>
    </w:p>
    <w:p w:rsidR="0084460B" w:rsidRPr="009E6F12" w:rsidRDefault="0084460B" w:rsidP="00B31866">
      <w:pPr>
        <w:spacing w:after="150"/>
        <w:rPr>
          <w:rFonts w:ascii="Arial" w:eastAsia="Times New Roman" w:hAnsi="Arial" w:cs="Arial"/>
          <w:color w:val="000000" w:themeColor="text1"/>
          <w:sz w:val="22"/>
          <w:szCs w:val="22"/>
        </w:rPr>
      </w:pPr>
    </w:p>
    <w:p w:rsidR="00B31866" w:rsidRDefault="0084460B" w:rsidP="000A6CE7">
      <w:pPr>
        <w:spacing w:after="150"/>
        <w:rPr>
          <w:rFonts w:ascii="Arial" w:eastAsia="Times New Roman" w:hAnsi="Arial" w:cs="Arial"/>
          <w:color w:val="000000" w:themeColor="text1"/>
          <w:sz w:val="22"/>
          <w:szCs w:val="22"/>
        </w:rPr>
      </w:pPr>
      <w:r w:rsidRPr="009E6F12">
        <w:rPr>
          <w:rFonts w:ascii="Arial" w:eastAsia="Times New Roman" w:hAnsi="Arial" w:cs="Arial"/>
          <w:color w:val="000000" w:themeColor="text1"/>
          <w:sz w:val="22"/>
          <w:szCs w:val="22"/>
        </w:rPr>
        <w:lastRenderedPageBreak/>
        <w:t xml:space="preserve">   </w:t>
      </w:r>
      <w:r w:rsidR="004B0977" w:rsidRPr="009E6F12">
        <w:rPr>
          <w:rFonts w:ascii="Arial" w:eastAsia="Times New Roman" w:hAnsi="Arial" w:cs="Arial"/>
          <w:color w:val="000000" w:themeColor="text1"/>
          <w:sz w:val="22"/>
          <w:szCs w:val="22"/>
        </w:rPr>
        <w:t xml:space="preserve">If this </w:t>
      </w:r>
      <w:r w:rsidRPr="009E6F12">
        <w:rPr>
          <w:rFonts w:ascii="Arial" w:eastAsia="Times New Roman" w:hAnsi="Arial" w:cs="Arial"/>
          <w:color w:val="000000" w:themeColor="text1"/>
          <w:sz w:val="22"/>
          <w:szCs w:val="22"/>
        </w:rPr>
        <w:t>issuance of non-repayable credit were</w:t>
      </w:r>
      <w:r w:rsidR="004B0977" w:rsidRPr="009E6F12">
        <w:rPr>
          <w:rFonts w:ascii="Arial" w:eastAsia="Times New Roman" w:hAnsi="Arial" w:cs="Arial"/>
          <w:color w:val="000000" w:themeColor="text1"/>
          <w:sz w:val="22"/>
          <w:szCs w:val="22"/>
        </w:rPr>
        <w:t xml:space="preserve"> accounted</w:t>
      </w:r>
      <w:r w:rsidR="00EC5210" w:rsidRPr="009E6F12">
        <w:rPr>
          <w:rFonts w:ascii="Arial" w:eastAsia="Times New Roman" w:hAnsi="Arial" w:cs="Arial"/>
          <w:color w:val="000000" w:themeColor="text1"/>
          <w:sz w:val="22"/>
          <w:szCs w:val="22"/>
        </w:rPr>
        <w:t xml:space="preserve"> for</w:t>
      </w:r>
      <w:r w:rsidR="004B0977" w:rsidRPr="009E6F12">
        <w:rPr>
          <w:rFonts w:ascii="Arial" w:eastAsia="Times New Roman" w:hAnsi="Arial" w:cs="Arial"/>
          <w:color w:val="000000" w:themeColor="text1"/>
          <w:sz w:val="22"/>
          <w:szCs w:val="22"/>
        </w:rPr>
        <w:t xml:space="preserve"> in accordance with the existing accounting practice, this would amount to the </w:t>
      </w:r>
      <w:proofErr w:type="spellStart"/>
      <w:r w:rsidR="004B0977" w:rsidRPr="009E6F12">
        <w:rPr>
          <w:rFonts w:ascii="Arial" w:eastAsia="Times New Roman" w:hAnsi="Arial" w:cs="Arial"/>
          <w:color w:val="000000" w:themeColor="text1"/>
          <w:sz w:val="22"/>
          <w:szCs w:val="22"/>
        </w:rPr>
        <w:t>BoC</w:t>
      </w:r>
      <w:proofErr w:type="spellEnd"/>
      <w:r w:rsidR="004B0977" w:rsidRPr="009E6F12">
        <w:rPr>
          <w:rFonts w:ascii="Arial" w:eastAsia="Times New Roman" w:hAnsi="Arial" w:cs="Arial"/>
          <w:color w:val="000000" w:themeColor="text1"/>
          <w:sz w:val="22"/>
          <w:szCs w:val="22"/>
        </w:rPr>
        <w:t xml:space="preserve"> </w:t>
      </w:r>
      <w:r w:rsidR="004B4566" w:rsidRPr="009E6F12">
        <w:rPr>
          <w:rFonts w:ascii="Arial" w:eastAsia="Times New Roman" w:hAnsi="Arial" w:cs="Arial"/>
          <w:color w:val="000000" w:themeColor="text1"/>
          <w:sz w:val="22"/>
          <w:szCs w:val="22"/>
        </w:rPr>
        <w:t xml:space="preserve">forever increasing its assets in the form of government securities which, for all intents and purposes, would never be redeemed. Alternatively, the accounting system could be changed so that the </w:t>
      </w:r>
      <w:proofErr w:type="spellStart"/>
      <w:r w:rsidR="004B4566" w:rsidRPr="009E6F12">
        <w:rPr>
          <w:rFonts w:ascii="Arial" w:eastAsia="Times New Roman" w:hAnsi="Arial" w:cs="Arial"/>
          <w:color w:val="000000" w:themeColor="text1"/>
          <w:sz w:val="22"/>
          <w:szCs w:val="22"/>
        </w:rPr>
        <w:t>BoC</w:t>
      </w:r>
      <w:proofErr w:type="spellEnd"/>
      <w:r w:rsidR="004B4566" w:rsidRPr="009E6F12">
        <w:rPr>
          <w:rFonts w:ascii="Arial" w:eastAsia="Times New Roman" w:hAnsi="Arial" w:cs="Arial"/>
          <w:color w:val="000000" w:themeColor="text1"/>
          <w:sz w:val="22"/>
          <w:szCs w:val="22"/>
        </w:rPr>
        <w:t xml:space="preserve"> would regard unsold or </w:t>
      </w:r>
      <w:r w:rsidR="004B4566" w:rsidRPr="000A6CE7">
        <w:rPr>
          <w:rFonts w:ascii="Arial" w:eastAsia="Times New Roman" w:hAnsi="Arial" w:cs="Arial"/>
          <w:color w:val="000000" w:themeColor="text1"/>
          <w:sz w:val="22"/>
          <w:szCs w:val="22"/>
        </w:rPr>
        <w:t xml:space="preserve">unsellable consumer production in the country as </w:t>
      </w:r>
      <w:r w:rsidR="00EC5210" w:rsidRPr="000A6CE7">
        <w:rPr>
          <w:rFonts w:ascii="Arial" w:eastAsia="Times New Roman" w:hAnsi="Arial" w:cs="Arial"/>
          <w:color w:val="000000" w:themeColor="text1"/>
          <w:sz w:val="22"/>
          <w:szCs w:val="22"/>
        </w:rPr>
        <w:t>“</w:t>
      </w:r>
      <w:r w:rsidR="004B4566" w:rsidRPr="000A6CE7">
        <w:rPr>
          <w:rFonts w:ascii="Arial" w:eastAsia="Times New Roman" w:hAnsi="Arial" w:cs="Arial"/>
          <w:color w:val="000000" w:themeColor="text1"/>
          <w:sz w:val="22"/>
          <w:szCs w:val="22"/>
        </w:rPr>
        <w:t>assets in trust</w:t>
      </w:r>
      <w:r w:rsidR="00EC5210" w:rsidRPr="000A6CE7">
        <w:rPr>
          <w:rFonts w:ascii="Arial" w:eastAsia="Times New Roman" w:hAnsi="Arial" w:cs="Arial"/>
          <w:color w:val="000000" w:themeColor="text1"/>
          <w:sz w:val="22"/>
          <w:szCs w:val="22"/>
        </w:rPr>
        <w:t>”</w:t>
      </w:r>
      <w:r w:rsidR="004B4566" w:rsidRPr="000A6CE7">
        <w:rPr>
          <w:rFonts w:ascii="Arial" w:eastAsia="Times New Roman" w:hAnsi="Arial" w:cs="Arial"/>
          <w:color w:val="000000" w:themeColor="text1"/>
          <w:sz w:val="22"/>
          <w:szCs w:val="22"/>
        </w:rPr>
        <w:t xml:space="preserve"> and the money it creates for the federal government</w:t>
      </w:r>
      <w:r w:rsidR="001D61E1" w:rsidRPr="000A6CE7">
        <w:rPr>
          <w:rFonts w:ascii="Arial" w:eastAsia="Times New Roman" w:hAnsi="Arial" w:cs="Arial"/>
          <w:color w:val="000000" w:themeColor="text1"/>
          <w:sz w:val="22"/>
          <w:szCs w:val="22"/>
        </w:rPr>
        <w:t>’</w:t>
      </w:r>
      <w:r w:rsidR="004B4566" w:rsidRPr="000A6CE7">
        <w:rPr>
          <w:rFonts w:ascii="Arial" w:eastAsia="Times New Roman" w:hAnsi="Arial" w:cs="Arial"/>
          <w:color w:val="000000" w:themeColor="text1"/>
          <w:sz w:val="22"/>
          <w:szCs w:val="22"/>
        </w:rPr>
        <w:t>s basic income programme as the corresponding liability. All it would be doing is, in effect, monetizing the nation’s surplus production. When that production is sold to the consuming public with the help of the basic income funds, both the production and the funds would disappear from the bank’s Balance Sheet.</w:t>
      </w:r>
      <w:bookmarkStart w:id="4" w:name="a3"/>
      <w:bookmarkStart w:id="5" w:name="a4"/>
      <w:bookmarkStart w:id="6" w:name="notes"/>
      <w:bookmarkStart w:id="7" w:name="ftn1"/>
      <w:bookmarkStart w:id="8" w:name="ftn9"/>
      <w:bookmarkStart w:id="9" w:name="ftn10"/>
      <w:bookmarkEnd w:id="4"/>
      <w:bookmarkEnd w:id="5"/>
      <w:bookmarkEnd w:id="6"/>
      <w:bookmarkEnd w:id="7"/>
      <w:bookmarkEnd w:id="8"/>
      <w:bookmarkEnd w:id="9"/>
    </w:p>
    <w:p w:rsidR="004419C8" w:rsidRPr="000A6CE7" w:rsidRDefault="004419C8" w:rsidP="000A6CE7">
      <w:pPr>
        <w:spacing w:after="15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     The main advantages of funding a basic income through the money creation powers of the state would be that it would not require juggling with taxation, or increased taxation, or selling more government securities to private investors. By avoiding those funding methods, you will necessarily avoid all of the problems with them that were mentioned previously by my colleagues.</w:t>
      </w:r>
    </w:p>
    <w:p w:rsidR="000A6CE7" w:rsidRDefault="008D61A6">
      <w:pPr>
        <w:rPr>
          <w:rFonts w:ascii="Arial" w:hAnsi="Arial" w:cs="Arial"/>
          <w:color w:val="000000" w:themeColor="text1"/>
        </w:rPr>
      </w:pPr>
      <w:r w:rsidRPr="000A6CE7">
        <w:rPr>
          <w:rFonts w:ascii="Arial" w:hAnsi="Arial" w:cs="Arial"/>
          <w:color w:val="000000" w:themeColor="text1"/>
        </w:rPr>
        <w:t xml:space="preserve">     The only question</w:t>
      </w:r>
      <w:r w:rsidR="00D21DD2">
        <w:rPr>
          <w:rFonts w:ascii="Arial" w:hAnsi="Arial" w:cs="Arial"/>
          <w:color w:val="000000" w:themeColor="text1"/>
        </w:rPr>
        <w:t xml:space="preserve"> that</w:t>
      </w:r>
      <w:r w:rsidRPr="000A6CE7">
        <w:rPr>
          <w:rFonts w:ascii="Arial" w:hAnsi="Arial" w:cs="Arial"/>
          <w:color w:val="000000" w:themeColor="text1"/>
        </w:rPr>
        <w:t xml:space="preserve"> remains</w:t>
      </w:r>
      <w:r w:rsidR="00D21DD2">
        <w:rPr>
          <w:rFonts w:ascii="Arial" w:hAnsi="Arial" w:cs="Arial"/>
          <w:color w:val="000000" w:themeColor="text1"/>
        </w:rPr>
        <w:t xml:space="preserve"> is</w:t>
      </w:r>
      <w:r w:rsidRPr="000A6CE7">
        <w:rPr>
          <w:rFonts w:ascii="Arial" w:hAnsi="Arial" w:cs="Arial"/>
          <w:color w:val="000000" w:themeColor="text1"/>
        </w:rPr>
        <w:t xml:space="preserve"> whether and under which conditions the creation of Bank of Canada credit and its injection into the economy in the form of a </w:t>
      </w:r>
      <w:r w:rsidR="00732D85">
        <w:rPr>
          <w:rFonts w:ascii="Arial" w:hAnsi="Arial" w:cs="Arial"/>
          <w:color w:val="000000" w:themeColor="text1"/>
        </w:rPr>
        <w:t>‘</w:t>
      </w:r>
      <w:r w:rsidRPr="000A6CE7">
        <w:rPr>
          <w:rFonts w:ascii="Arial" w:hAnsi="Arial" w:cs="Arial"/>
          <w:color w:val="000000" w:themeColor="text1"/>
        </w:rPr>
        <w:t>debt-free</w:t>
      </w:r>
      <w:r w:rsidR="00732D85">
        <w:rPr>
          <w:rFonts w:ascii="Arial" w:hAnsi="Arial" w:cs="Arial"/>
          <w:color w:val="000000" w:themeColor="text1"/>
        </w:rPr>
        <w:t>’</w:t>
      </w:r>
      <w:r w:rsidRPr="000A6CE7">
        <w:rPr>
          <w:rFonts w:ascii="Arial" w:hAnsi="Arial" w:cs="Arial"/>
          <w:color w:val="000000" w:themeColor="text1"/>
        </w:rPr>
        <w:t xml:space="preserve"> basic income would be inflationary. </w:t>
      </w:r>
      <w:r w:rsidR="000A6CE7">
        <w:rPr>
          <w:rFonts w:ascii="Arial" w:hAnsi="Arial" w:cs="Arial"/>
          <w:color w:val="000000" w:themeColor="text1"/>
        </w:rPr>
        <w:t>And that particular concern will be the main subject of the next paper in our series.</w:t>
      </w:r>
    </w:p>
    <w:p w:rsidR="00334F80" w:rsidRDefault="00334F80">
      <w:pPr>
        <w:rPr>
          <w:rFonts w:ascii="Arial" w:hAnsi="Arial" w:cs="Arial"/>
          <w:color w:val="000000" w:themeColor="text1"/>
        </w:rPr>
      </w:pPr>
    </w:p>
    <w:p w:rsidR="00334F80" w:rsidRPr="000A6CE7" w:rsidRDefault="00334F80">
      <w:pPr>
        <w:rPr>
          <w:rFonts w:ascii="Arial" w:hAnsi="Arial" w:cs="Arial"/>
          <w:color w:val="000000" w:themeColor="text1"/>
        </w:rPr>
      </w:pPr>
      <w:r>
        <w:rPr>
          <w:rFonts w:ascii="Arial" w:hAnsi="Arial" w:cs="Arial"/>
          <w:color w:val="000000" w:themeColor="text1"/>
        </w:rPr>
        <w:t>Thank you.</w:t>
      </w:r>
    </w:p>
    <w:p w:rsidR="000A6CE7" w:rsidRDefault="000A6CE7">
      <w:pPr>
        <w:rPr>
          <w:color w:val="000000" w:themeColor="text1"/>
          <w:sz w:val="22"/>
          <w:szCs w:val="22"/>
        </w:rPr>
      </w:pPr>
    </w:p>
    <w:p w:rsidR="000A6CE7" w:rsidRDefault="000A6CE7">
      <w:pPr>
        <w:rPr>
          <w:color w:val="000000" w:themeColor="text1"/>
          <w:sz w:val="22"/>
          <w:szCs w:val="22"/>
        </w:rPr>
      </w:pPr>
      <w:r>
        <w:rPr>
          <w:color w:val="000000" w:themeColor="text1"/>
          <w:sz w:val="22"/>
          <w:szCs w:val="22"/>
        </w:rPr>
        <w:t>-----</w:t>
      </w:r>
    </w:p>
    <w:p w:rsidR="000A6CE7" w:rsidRDefault="000A6CE7">
      <w:pPr>
        <w:rPr>
          <w:color w:val="000000" w:themeColor="text1"/>
          <w:sz w:val="22"/>
          <w:szCs w:val="22"/>
        </w:rPr>
      </w:pPr>
    </w:p>
    <w:p w:rsidR="009E6F12" w:rsidRPr="009E6F12" w:rsidRDefault="009E6F12">
      <w:pPr>
        <w:rPr>
          <w:color w:val="000000" w:themeColor="text1"/>
          <w:sz w:val="22"/>
          <w:szCs w:val="22"/>
        </w:rPr>
      </w:pPr>
    </w:p>
    <w:sectPr w:rsidR="009E6F12" w:rsidRPr="009E6F12" w:rsidSect="00A94736">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B47" w:rsidRDefault="007B4B47" w:rsidP="008D61A6">
      <w:r>
        <w:separator/>
      </w:r>
    </w:p>
  </w:endnote>
  <w:endnote w:type="continuationSeparator" w:id="0">
    <w:p w:rsidR="007B4B47" w:rsidRDefault="007B4B47" w:rsidP="008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521019"/>
      <w:docPartObj>
        <w:docPartGallery w:val="Page Numbers (Bottom of Page)"/>
        <w:docPartUnique/>
      </w:docPartObj>
    </w:sdtPr>
    <w:sdtContent>
      <w:p w:rsidR="00732D85" w:rsidRDefault="00732D85" w:rsidP="00E445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32D85" w:rsidRDefault="00732D85" w:rsidP="00732D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2559959"/>
      <w:docPartObj>
        <w:docPartGallery w:val="Page Numbers (Bottom of Page)"/>
        <w:docPartUnique/>
      </w:docPartObj>
    </w:sdtPr>
    <w:sdtContent>
      <w:p w:rsidR="00732D85" w:rsidRDefault="00732D85" w:rsidP="00E445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32D85" w:rsidRDefault="00732D85" w:rsidP="00732D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B47" w:rsidRDefault="007B4B47" w:rsidP="008D61A6">
      <w:r>
        <w:separator/>
      </w:r>
    </w:p>
  </w:footnote>
  <w:footnote w:type="continuationSeparator" w:id="0">
    <w:p w:rsidR="007B4B47" w:rsidRDefault="007B4B47" w:rsidP="008D61A6">
      <w:r>
        <w:continuationSeparator/>
      </w:r>
    </w:p>
  </w:footnote>
  <w:footnote w:id="1">
    <w:p w:rsidR="000A530B" w:rsidRPr="00E10131" w:rsidRDefault="000A530B">
      <w:pPr>
        <w:pStyle w:val="FootnoteText"/>
        <w:rPr>
          <w:rFonts w:ascii="Arial" w:eastAsia="Times New Roman" w:hAnsi="Arial" w:cs="Arial"/>
          <w:color w:val="474747"/>
        </w:rPr>
      </w:pPr>
      <w:r w:rsidRPr="00E10131">
        <w:rPr>
          <w:rStyle w:val="FootnoteReference"/>
          <w:rFonts w:ascii="Arial" w:hAnsi="Arial" w:cs="Arial"/>
        </w:rPr>
        <w:footnoteRef/>
      </w:r>
      <w:r w:rsidRPr="00E10131">
        <w:rPr>
          <w:rFonts w:ascii="Arial" w:hAnsi="Arial" w:cs="Arial"/>
        </w:rPr>
        <w:t xml:space="preserve"> </w:t>
      </w:r>
      <w:r w:rsidR="00A4790D">
        <w:rPr>
          <w:rFonts w:ascii="Arial" w:hAnsi="Arial" w:cs="Arial"/>
        </w:rPr>
        <w:t xml:space="preserve">Cf. </w:t>
      </w:r>
      <w:r w:rsidR="00A4790D" w:rsidRPr="00E10131">
        <w:rPr>
          <w:rFonts w:ascii="Arial" w:eastAsia="Times New Roman" w:hAnsi="Arial" w:cs="Arial"/>
          <w:color w:val="474747"/>
        </w:rPr>
        <w:t>https://lop.parl.ca/sites/PublicWebsite/default/en_CA/ResearchPublications/201551E</w:t>
      </w:r>
      <w:r w:rsidR="00A4790D">
        <w:rPr>
          <w:rFonts w:ascii="Arial" w:eastAsia="Times New Roman" w:hAnsi="Arial" w:cs="Arial"/>
          <w:color w:val="474747"/>
        </w:rPr>
        <w:t>.</w:t>
      </w:r>
      <w:r w:rsidR="00A4790D" w:rsidRPr="00E10131">
        <w:rPr>
          <w:rFonts w:ascii="Arial" w:hAnsi="Arial" w:cs="Arial"/>
        </w:rPr>
        <w:t xml:space="preserve"> </w:t>
      </w:r>
      <w:r w:rsidR="00A4790D">
        <w:rPr>
          <w:rFonts w:ascii="Arial" w:hAnsi="Arial" w:cs="Arial"/>
        </w:rPr>
        <w:t xml:space="preserve">The type of paper is described as follows: </w:t>
      </w:r>
      <w:r w:rsidRPr="00E10131">
        <w:rPr>
          <w:rFonts w:ascii="Arial" w:hAnsi="Arial" w:cs="Arial"/>
        </w:rPr>
        <w:t>“</w:t>
      </w:r>
      <w:r w:rsidRPr="00E10131">
        <w:rPr>
          <w:rFonts w:ascii="Arial" w:eastAsia="Times New Roman" w:hAnsi="Arial" w:cs="Arial"/>
          <w:color w:val="474747"/>
        </w:rPr>
        <w:t>Papers in the Library of Parliament's </w:t>
      </w:r>
      <w:r w:rsidRPr="00E10131">
        <w:rPr>
          <w:rFonts w:ascii="Arial" w:eastAsia="Times New Roman" w:hAnsi="Arial" w:cs="Arial"/>
          <w:b/>
          <w:bCs/>
          <w:i/>
          <w:iCs/>
          <w:color w:val="474747"/>
        </w:rPr>
        <w:t>In Brief</w:t>
      </w:r>
      <w:r w:rsidRPr="00E10131">
        <w:rPr>
          <w:rFonts w:ascii="Arial" w:eastAsia="Times New Roman" w:hAnsi="Arial" w:cs="Arial"/>
          <w:color w:val="474747"/>
        </w:rPr>
        <w:t> series are short briefings on current issues. At times, they may serve as overviews, referring readers to more substantive sources published on the same topic. They are prepared by the Parliamentary Information and Research Service, which carries out research for and provides information and analysis to parliamentarians and Senate and House of Commons committees and parliamentary associations in an objective, impartial manner.” </w:t>
      </w:r>
    </w:p>
    <w:p w:rsidR="000A530B" w:rsidRPr="00E10131" w:rsidRDefault="000A530B">
      <w:pPr>
        <w:pStyle w:val="FootnoteText"/>
        <w:rPr>
          <w:rFonts w:ascii="Arial" w:hAnsi="Arial" w:cs="Arial"/>
        </w:rPr>
      </w:pPr>
    </w:p>
  </w:footnote>
  <w:footnote w:id="2">
    <w:p w:rsidR="00DB5A4D" w:rsidRPr="00E10131" w:rsidRDefault="00DB5A4D">
      <w:pPr>
        <w:pStyle w:val="FootnoteText"/>
        <w:rPr>
          <w:rFonts w:ascii="Arial" w:hAnsi="Arial" w:cs="Arial"/>
        </w:rPr>
      </w:pPr>
      <w:r w:rsidRPr="00E10131">
        <w:rPr>
          <w:rStyle w:val="FootnoteReference"/>
          <w:rFonts w:ascii="Arial" w:hAnsi="Arial" w:cs="Arial"/>
        </w:rPr>
        <w:footnoteRef/>
      </w:r>
      <w:r w:rsidRPr="00E10131">
        <w:rPr>
          <w:rFonts w:ascii="Arial" w:hAnsi="Arial" w:cs="Arial"/>
        </w:rPr>
        <w:t xml:space="preserve"> </w:t>
      </w:r>
      <w:r w:rsidR="00520207" w:rsidRPr="00E10131">
        <w:rPr>
          <w:rFonts w:ascii="Arial" w:hAnsi="Arial" w:cs="Arial"/>
          <w:i/>
        </w:rPr>
        <w:t>Ibid</w:t>
      </w:r>
      <w:r w:rsidR="00520207" w:rsidRPr="00E10131">
        <w:rPr>
          <w:rFonts w:ascii="Arial" w:hAnsi="Arial" w:cs="Arial"/>
        </w:rPr>
        <w:t>.</w:t>
      </w:r>
    </w:p>
    <w:p w:rsidR="00DB5A4D" w:rsidRPr="00E10131" w:rsidRDefault="00DB5A4D">
      <w:pPr>
        <w:pStyle w:val="FootnoteText"/>
        <w:rPr>
          <w:rFonts w:ascii="Arial" w:hAnsi="Arial" w:cs="Arial"/>
        </w:rPr>
      </w:pPr>
    </w:p>
  </w:footnote>
  <w:footnote w:id="3">
    <w:p w:rsidR="008D61A6" w:rsidRPr="00155E0B" w:rsidRDefault="008D61A6" w:rsidP="00155E0B">
      <w:pPr>
        <w:pStyle w:val="FootnoteText"/>
        <w:rPr>
          <w:rFonts w:ascii="Arial" w:hAnsi="Arial" w:cs="Arial"/>
        </w:rPr>
      </w:pPr>
      <w:r w:rsidRPr="00E10131">
        <w:rPr>
          <w:rStyle w:val="FootnoteReference"/>
          <w:rFonts w:ascii="Arial" w:hAnsi="Arial" w:cs="Arial"/>
        </w:rPr>
        <w:footnoteRef/>
      </w:r>
      <w:r w:rsidRPr="00E10131">
        <w:rPr>
          <w:rFonts w:ascii="Arial" w:hAnsi="Arial" w:cs="Arial"/>
        </w:rPr>
        <w:t xml:space="preserve"> </w:t>
      </w:r>
      <w:r w:rsidR="00155E0B">
        <w:rPr>
          <w:rFonts w:ascii="Arial" w:hAnsi="Arial" w:cs="Arial"/>
        </w:rPr>
        <w:t xml:space="preserve">Cf. </w:t>
      </w:r>
      <w:r w:rsidR="00155E0B" w:rsidRPr="00E10131">
        <w:rPr>
          <w:rFonts w:ascii="Arial" w:hAnsi="Arial" w:cs="Arial"/>
          <w:i/>
        </w:rPr>
        <w:t>Ibid</w:t>
      </w:r>
      <w:r w:rsidR="00155E0B">
        <w:rPr>
          <w:rFonts w:ascii="Arial" w:hAnsi="Arial" w:cs="Arial"/>
        </w:rPr>
        <w:t xml:space="preserve">: </w:t>
      </w:r>
      <w:r w:rsidRPr="00E10131">
        <w:rPr>
          <w:rFonts w:ascii="Arial" w:hAnsi="Arial" w:cs="Arial"/>
        </w:rPr>
        <w:t>“</w:t>
      </w:r>
      <w:r w:rsidRPr="00E10131">
        <w:rPr>
          <w:rFonts w:ascii="Arial" w:eastAsia="Times New Roman" w:hAnsi="Arial" w:cs="Arial"/>
          <w:color w:val="474747"/>
        </w:rPr>
        <w:t xml:space="preserve">However, it is important to note that money is also created within the private banking system every time the banks extend a new loan, such as a home mortgage or a business loan. Whenever a bank makes a loan, it simultaneously creates a matching deposit in the borrower's bank account, thereby creating new money (see Appendix B). Most of the money in the economy is, in fact, created within the private banking </w:t>
      </w:r>
      <w:r w:rsidRPr="00E10131">
        <w:rPr>
          <w:rFonts w:ascii="Arial" w:eastAsia="Times New Roman" w:hAnsi="Arial" w:cs="Arial"/>
          <w:color w:val="474747"/>
        </w:rPr>
        <w:t>system.”</w:t>
      </w:r>
      <w:bookmarkStart w:id="2" w:name="_GoBack"/>
      <w:bookmarkEnd w:id="2"/>
    </w:p>
    <w:p w:rsidR="008D61A6" w:rsidRPr="00E10131" w:rsidRDefault="008D61A6">
      <w:pPr>
        <w:pStyle w:val="FootnoteText"/>
        <w:rPr>
          <w:rFonts w:ascii="Arial" w:hAnsi="Arial" w:cs="Arial"/>
        </w:rPr>
      </w:pPr>
    </w:p>
  </w:footnote>
  <w:footnote w:id="4">
    <w:p w:rsidR="00943CEF" w:rsidRPr="00E10131" w:rsidRDefault="00943CEF">
      <w:pPr>
        <w:pStyle w:val="FootnoteText"/>
        <w:rPr>
          <w:rFonts w:ascii="Arial" w:hAnsi="Arial" w:cs="Arial"/>
        </w:rPr>
      </w:pPr>
      <w:r w:rsidRPr="00E10131">
        <w:rPr>
          <w:rStyle w:val="FootnoteReference"/>
          <w:rFonts w:ascii="Arial" w:hAnsi="Arial" w:cs="Arial"/>
        </w:rPr>
        <w:footnoteRef/>
      </w:r>
      <w:r w:rsidRPr="00E10131">
        <w:rPr>
          <w:rFonts w:ascii="Arial" w:hAnsi="Arial" w:cs="Arial"/>
        </w:rPr>
        <w:t xml:space="preserve"> https://www.youtube.com/watch?v=CTd1PV4AnDg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80C45"/>
    <w:multiLevelType w:val="multilevel"/>
    <w:tmpl w:val="CE9E26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6"/>
    <w:rsid w:val="000A530B"/>
    <w:rsid w:val="000A6CE7"/>
    <w:rsid w:val="000F173E"/>
    <w:rsid w:val="0013669E"/>
    <w:rsid w:val="001452F2"/>
    <w:rsid w:val="00155E0B"/>
    <w:rsid w:val="001D61E1"/>
    <w:rsid w:val="00334F80"/>
    <w:rsid w:val="00345271"/>
    <w:rsid w:val="003F7025"/>
    <w:rsid w:val="004419C8"/>
    <w:rsid w:val="0047762C"/>
    <w:rsid w:val="004B0977"/>
    <w:rsid w:val="004B4566"/>
    <w:rsid w:val="004E7A64"/>
    <w:rsid w:val="00520207"/>
    <w:rsid w:val="00647CD9"/>
    <w:rsid w:val="00732D85"/>
    <w:rsid w:val="007B4B47"/>
    <w:rsid w:val="0084460B"/>
    <w:rsid w:val="00855DA3"/>
    <w:rsid w:val="008D044A"/>
    <w:rsid w:val="008D61A6"/>
    <w:rsid w:val="008F72EF"/>
    <w:rsid w:val="00940698"/>
    <w:rsid w:val="00943CEF"/>
    <w:rsid w:val="009544ED"/>
    <w:rsid w:val="009E6F12"/>
    <w:rsid w:val="00A4790D"/>
    <w:rsid w:val="00A94736"/>
    <w:rsid w:val="00AC0693"/>
    <w:rsid w:val="00AC6520"/>
    <w:rsid w:val="00B13217"/>
    <w:rsid w:val="00B31866"/>
    <w:rsid w:val="00B43D7E"/>
    <w:rsid w:val="00BF31A5"/>
    <w:rsid w:val="00C26050"/>
    <w:rsid w:val="00C46E3A"/>
    <w:rsid w:val="00CA4CB6"/>
    <w:rsid w:val="00D21DD2"/>
    <w:rsid w:val="00D24BA0"/>
    <w:rsid w:val="00DA5B59"/>
    <w:rsid w:val="00DB5A4D"/>
    <w:rsid w:val="00E10131"/>
    <w:rsid w:val="00E45F62"/>
    <w:rsid w:val="00EB3482"/>
    <w:rsid w:val="00EC5210"/>
    <w:rsid w:val="00F062E1"/>
    <w:rsid w:val="00F92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DAF8"/>
  <w15:chartTrackingRefBased/>
  <w15:docId w15:val="{317EF846-43FF-9540-8335-C722C8DC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3186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8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18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31866"/>
    <w:rPr>
      <w:color w:val="0000FF"/>
      <w:u w:val="single"/>
    </w:rPr>
  </w:style>
  <w:style w:type="character" w:customStyle="1" w:styleId="apple-converted-space">
    <w:name w:val="apple-converted-space"/>
    <w:basedOn w:val="DefaultParagraphFont"/>
    <w:rsid w:val="00B31866"/>
  </w:style>
  <w:style w:type="character" w:styleId="Emphasis">
    <w:name w:val="Emphasis"/>
    <w:basedOn w:val="DefaultParagraphFont"/>
    <w:uiPriority w:val="20"/>
    <w:qFormat/>
    <w:rsid w:val="00B31866"/>
    <w:rPr>
      <w:i/>
      <w:iCs/>
    </w:rPr>
  </w:style>
  <w:style w:type="paragraph" w:customStyle="1" w:styleId="hangingfirstindent">
    <w:name w:val="hangingfirstindent"/>
    <w:basedOn w:val="Normal"/>
    <w:rsid w:val="00B3186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31866"/>
    <w:rPr>
      <w:b/>
      <w:bCs/>
    </w:rPr>
  </w:style>
  <w:style w:type="character" w:customStyle="1" w:styleId="nowrap">
    <w:name w:val="nowrap"/>
    <w:basedOn w:val="DefaultParagraphFont"/>
    <w:rsid w:val="00B31866"/>
  </w:style>
  <w:style w:type="paragraph" w:customStyle="1" w:styleId="footnote">
    <w:name w:val="footnote"/>
    <w:basedOn w:val="Normal"/>
    <w:rsid w:val="00B3186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8D61A6"/>
    <w:rPr>
      <w:sz w:val="20"/>
      <w:szCs w:val="20"/>
    </w:rPr>
  </w:style>
  <w:style w:type="character" w:customStyle="1" w:styleId="FootnoteTextChar">
    <w:name w:val="Footnote Text Char"/>
    <w:basedOn w:val="DefaultParagraphFont"/>
    <w:link w:val="FootnoteText"/>
    <w:uiPriority w:val="99"/>
    <w:rsid w:val="008D61A6"/>
    <w:rPr>
      <w:sz w:val="20"/>
      <w:szCs w:val="20"/>
    </w:rPr>
  </w:style>
  <w:style w:type="character" w:styleId="FootnoteReference">
    <w:name w:val="footnote reference"/>
    <w:basedOn w:val="DefaultParagraphFont"/>
    <w:uiPriority w:val="99"/>
    <w:semiHidden/>
    <w:unhideWhenUsed/>
    <w:rsid w:val="008D61A6"/>
    <w:rPr>
      <w:vertAlign w:val="superscript"/>
    </w:rPr>
  </w:style>
  <w:style w:type="paragraph" w:styleId="Footer">
    <w:name w:val="footer"/>
    <w:basedOn w:val="Normal"/>
    <w:link w:val="FooterChar"/>
    <w:uiPriority w:val="99"/>
    <w:unhideWhenUsed/>
    <w:rsid w:val="00732D85"/>
    <w:pPr>
      <w:tabs>
        <w:tab w:val="center" w:pos="4680"/>
        <w:tab w:val="right" w:pos="9360"/>
      </w:tabs>
    </w:pPr>
  </w:style>
  <w:style w:type="character" w:customStyle="1" w:styleId="FooterChar">
    <w:name w:val="Footer Char"/>
    <w:basedOn w:val="DefaultParagraphFont"/>
    <w:link w:val="Footer"/>
    <w:uiPriority w:val="99"/>
    <w:rsid w:val="00732D85"/>
  </w:style>
  <w:style w:type="character" w:styleId="PageNumber">
    <w:name w:val="page number"/>
    <w:basedOn w:val="DefaultParagraphFont"/>
    <w:uiPriority w:val="99"/>
    <w:semiHidden/>
    <w:unhideWhenUsed/>
    <w:rsid w:val="0073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79987">
      <w:bodyDiv w:val="1"/>
      <w:marLeft w:val="0"/>
      <w:marRight w:val="0"/>
      <w:marTop w:val="0"/>
      <w:marBottom w:val="0"/>
      <w:divBdr>
        <w:top w:val="none" w:sz="0" w:space="0" w:color="auto"/>
        <w:left w:val="none" w:sz="0" w:space="0" w:color="auto"/>
        <w:bottom w:val="none" w:sz="0" w:space="0" w:color="auto"/>
        <w:right w:val="none" w:sz="0" w:space="0" w:color="auto"/>
      </w:divBdr>
      <w:divsChild>
        <w:div w:id="2135054993">
          <w:marLeft w:val="0"/>
          <w:marRight w:val="0"/>
          <w:marTop w:val="0"/>
          <w:marBottom w:val="0"/>
          <w:divBdr>
            <w:top w:val="none" w:sz="0" w:space="0" w:color="auto"/>
            <w:left w:val="none" w:sz="0" w:space="0" w:color="auto"/>
            <w:bottom w:val="none" w:sz="0" w:space="0" w:color="auto"/>
            <w:right w:val="none" w:sz="0" w:space="0" w:color="auto"/>
          </w:divBdr>
          <w:divsChild>
            <w:div w:id="157237993">
              <w:marLeft w:val="0"/>
              <w:marRight w:val="0"/>
              <w:marTop w:val="0"/>
              <w:marBottom w:val="0"/>
              <w:divBdr>
                <w:top w:val="none" w:sz="0" w:space="0" w:color="auto"/>
                <w:left w:val="none" w:sz="0" w:space="0" w:color="auto"/>
                <w:bottom w:val="none" w:sz="0" w:space="0" w:color="auto"/>
                <w:right w:val="none" w:sz="0" w:space="0" w:color="auto"/>
              </w:divBdr>
              <w:divsChild>
                <w:div w:id="242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17911">
      <w:bodyDiv w:val="1"/>
      <w:marLeft w:val="0"/>
      <w:marRight w:val="0"/>
      <w:marTop w:val="0"/>
      <w:marBottom w:val="0"/>
      <w:divBdr>
        <w:top w:val="none" w:sz="0" w:space="0" w:color="auto"/>
        <w:left w:val="none" w:sz="0" w:space="0" w:color="auto"/>
        <w:bottom w:val="none" w:sz="0" w:space="0" w:color="auto"/>
        <w:right w:val="none" w:sz="0" w:space="0" w:color="auto"/>
      </w:divBdr>
      <w:divsChild>
        <w:div w:id="437484259">
          <w:marLeft w:val="0"/>
          <w:marRight w:val="0"/>
          <w:marTop w:val="0"/>
          <w:marBottom w:val="0"/>
          <w:divBdr>
            <w:top w:val="none" w:sz="0" w:space="0" w:color="auto"/>
            <w:left w:val="none" w:sz="0" w:space="0" w:color="auto"/>
            <w:bottom w:val="none" w:sz="0" w:space="0" w:color="auto"/>
            <w:right w:val="none" w:sz="0" w:space="0" w:color="auto"/>
          </w:divBdr>
        </w:div>
      </w:divsChild>
    </w:div>
    <w:div w:id="6211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838C-6DC1-B94C-A37C-2AD4632B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Heydorn</dc:creator>
  <cp:keywords/>
  <dc:description/>
  <cp:lastModifiedBy>Oliver Heydorn</cp:lastModifiedBy>
  <cp:revision>31</cp:revision>
  <dcterms:created xsi:type="dcterms:W3CDTF">2019-04-03T16:11:00Z</dcterms:created>
  <dcterms:modified xsi:type="dcterms:W3CDTF">2019-05-13T16:23:00Z</dcterms:modified>
</cp:coreProperties>
</file>